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636EB" w14:textId="126D6C0D" w:rsidR="000737CC" w:rsidRPr="00E759C0" w:rsidRDefault="000737CC" w:rsidP="000737CC">
      <w:pPr>
        <w:pStyle w:val="CRCoverPage"/>
        <w:tabs>
          <w:tab w:val="right" w:pos="9639"/>
        </w:tabs>
        <w:spacing w:after="0"/>
        <w:rPr>
          <w:b/>
          <w:noProof/>
          <w:sz w:val="24"/>
        </w:rPr>
      </w:pPr>
      <w:r w:rsidRPr="00FF5651">
        <w:rPr>
          <w:b/>
          <w:noProof/>
          <w:sz w:val="24"/>
        </w:rPr>
        <w:t>3GPP TSG-RAN5 Meeting #</w:t>
      </w:r>
      <w:r w:rsidR="00006E2B">
        <w:rPr>
          <w:b/>
          <w:noProof/>
          <w:sz w:val="24"/>
        </w:rPr>
        <w:t>10</w:t>
      </w:r>
      <w:r w:rsidR="00E3387A">
        <w:rPr>
          <w:b/>
          <w:noProof/>
          <w:sz w:val="24"/>
        </w:rPr>
        <w:t>7</w:t>
      </w:r>
      <w:r w:rsidRPr="00E759C0">
        <w:rPr>
          <w:b/>
          <w:noProof/>
          <w:sz w:val="24"/>
        </w:rPr>
        <w:tab/>
      </w:r>
      <w:r w:rsidRPr="00A370D5">
        <w:rPr>
          <w:b/>
          <w:noProof/>
          <w:sz w:val="24"/>
        </w:rPr>
        <w:t>R5-2</w:t>
      </w:r>
      <w:r w:rsidR="001D363C">
        <w:rPr>
          <w:b/>
          <w:noProof/>
          <w:sz w:val="24"/>
        </w:rPr>
        <w:t>5</w:t>
      </w:r>
      <w:r w:rsidR="00E3387A">
        <w:rPr>
          <w:b/>
          <w:noProof/>
          <w:sz w:val="24"/>
        </w:rPr>
        <w:t>2984</w:t>
      </w:r>
    </w:p>
    <w:p w14:paraId="2E8D528B" w14:textId="67406DB9" w:rsidR="001D363C" w:rsidRDefault="001D363C" w:rsidP="001D363C">
      <w:pPr>
        <w:pStyle w:val="CRCoverPage"/>
        <w:outlineLvl w:val="0"/>
        <w:rPr>
          <w:b/>
          <w:noProof/>
          <w:sz w:val="24"/>
        </w:rPr>
      </w:pPr>
      <w:fldSimple w:instr=" DOCPROPERTY  Location  \* MERGEFORMAT ">
        <w:r w:rsidR="00E3387A">
          <w:rPr>
            <w:b/>
            <w:noProof/>
            <w:sz w:val="24"/>
          </w:rPr>
          <w:t>Malta</w:t>
        </w:r>
      </w:fldSimple>
      <w:r>
        <w:rPr>
          <w:b/>
          <w:noProof/>
          <w:sz w:val="24"/>
        </w:rPr>
        <w:t xml:space="preserve">, </w:t>
      </w:r>
      <w:fldSimple w:instr=" DOCPROPERTY  Country  \* MERGEFORMAT ">
        <w:r w:rsidR="00E3387A">
          <w:rPr>
            <w:b/>
            <w:noProof/>
            <w:sz w:val="24"/>
          </w:rPr>
          <w:t>Malta</w:t>
        </w:r>
      </w:fldSimple>
      <w:r>
        <w:rPr>
          <w:b/>
          <w:noProof/>
          <w:sz w:val="24"/>
        </w:rPr>
        <w:t xml:space="preserve">, </w:t>
      </w:r>
      <w:fldSimple w:instr=" DOCPROPERTY  StartDate  \* MERGEFORMAT ">
        <w:r w:rsidRPr="00BA51D9">
          <w:rPr>
            <w:b/>
            <w:noProof/>
            <w:sz w:val="24"/>
          </w:rPr>
          <w:t>1</w:t>
        </w:r>
        <w:r w:rsidR="00E3387A">
          <w:rPr>
            <w:b/>
            <w:noProof/>
            <w:sz w:val="24"/>
          </w:rPr>
          <w:t>9</w:t>
        </w:r>
        <w:r w:rsidRPr="00BA51D9">
          <w:rPr>
            <w:b/>
            <w:noProof/>
            <w:sz w:val="24"/>
          </w:rPr>
          <w:t xml:space="preserve">th </w:t>
        </w:r>
        <w:r w:rsidR="00E3387A">
          <w:rPr>
            <w:b/>
            <w:noProof/>
            <w:sz w:val="24"/>
          </w:rPr>
          <w:t>May</w:t>
        </w:r>
        <w:r w:rsidRPr="00BA51D9">
          <w:rPr>
            <w:b/>
            <w:noProof/>
            <w:sz w:val="24"/>
          </w:rPr>
          <w:t xml:space="preserve"> 2025</w:t>
        </w:r>
      </w:fldSimple>
      <w:r>
        <w:rPr>
          <w:b/>
          <w:noProof/>
          <w:sz w:val="24"/>
        </w:rPr>
        <w:t xml:space="preserve"> </w:t>
      </w:r>
      <w:r w:rsidR="00E3387A">
        <w:rPr>
          <w:b/>
          <w:noProof/>
          <w:sz w:val="24"/>
        </w:rPr>
        <w:t>–</w:t>
      </w:r>
      <w:r>
        <w:rPr>
          <w:b/>
          <w:noProof/>
          <w:sz w:val="24"/>
        </w:rPr>
        <w:t xml:space="preserve"> </w:t>
      </w:r>
      <w:fldSimple w:instr=" DOCPROPERTY  EndDate  \* MERGEFORMAT ">
        <w:r w:rsidRPr="00BA51D9">
          <w:rPr>
            <w:b/>
            <w:noProof/>
            <w:sz w:val="24"/>
          </w:rPr>
          <w:t>2</w:t>
        </w:r>
        <w:r w:rsidR="00E3387A">
          <w:rPr>
            <w:b/>
            <w:noProof/>
            <w:sz w:val="24"/>
          </w:rPr>
          <w:t>3rd</w:t>
        </w:r>
        <w:r w:rsidRPr="00BA51D9">
          <w:rPr>
            <w:b/>
            <w:noProof/>
            <w:sz w:val="24"/>
          </w:rPr>
          <w:t xml:space="preserve"> </w:t>
        </w:r>
        <w:r w:rsidR="00E3387A">
          <w:rPr>
            <w:b/>
            <w:noProof/>
            <w:sz w:val="24"/>
          </w:rPr>
          <w:t>May</w:t>
        </w:r>
        <w:r w:rsidRPr="00BA51D9">
          <w:rPr>
            <w:b/>
            <w:noProof/>
            <w:sz w:val="24"/>
          </w:rPr>
          <w:t xml:space="preserve"> 2025</w:t>
        </w:r>
      </w:fldSimple>
    </w:p>
    <w:p w14:paraId="2A8EA2BE" w14:textId="77777777" w:rsidR="000737CC" w:rsidRDefault="000737CC" w:rsidP="000737CC">
      <w:pPr>
        <w:pStyle w:val="CRCoverPage"/>
        <w:tabs>
          <w:tab w:val="right" w:pos="9639"/>
        </w:tabs>
        <w:spacing w:after="0"/>
        <w:rPr>
          <w:b/>
          <w:noProof/>
          <w:sz w:val="24"/>
        </w:rPr>
      </w:pPr>
    </w:p>
    <w:p w14:paraId="4AA91D11" w14:textId="56B941CE" w:rsidR="009C10EE" w:rsidRDefault="009C10EE" w:rsidP="009C10EE">
      <w:pPr>
        <w:pStyle w:val="CRCoverPage"/>
        <w:tabs>
          <w:tab w:val="right" w:pos="9639"/>
        </w:tabs>
        <w:spacing w:after="0"/>
        <w:rPr>
          <w:b/>
          <w:sz w:val="24"/>
          <w:lang w:val="en-US"/>
        </w:rPr>
      </w:pPr>
      <w:r>
        <w:rPr>
          <w:b/>
          <w:sz w:val="24"/>
        </w:rPr>
        <w:t>3GPP TSG RAN Meeting #</w:t>
      </w:r>
      <w:r>
        <w:rPr>
          <w:b/>
          <w:sz w:val="24"/>
          <w:lang w:val="en-US"/>
        </w:rPr>
        <w:t>10</w:t>
      </w:r>
      <w:r w:rsidR="00E3387A">
        <w:rPr>
          <w:b/>
          <w:sz w:val="24"/>
          <w:lang w:val="en-US" w:eastAsia="zh-CN"/>
        </w:rPr>
        <w:t>8</w:t>
      </w:r>
      <w:r>
        <w:rPr>
          <w:b/>
          <w:sz w:val="24"/>
        </w:rPr>
        <w:tab/>
      </w:r>
      <w:r>
        <w:rPr>
          <w:b/>
          <w:sz w:val="24"/>
          <w:highlight w:val="lightGray"/>
        </w:rPr>
        <w:t>RP-2</w:t>
      </w:r>
      <w:r>
        <w:rPr>
          <w:b/>
          <w:sz w:val="24"/>
          <w:highlight w:val="lightGray"/>
          <w:lang w:val="en-US"/>
        </w:rPr>
        <w:t>4XXXX</w:t>
      </w:r>
    </w:p>
    <w:p w14:paraId="54CCE81F" w14:textId="4FCFF3EF" w:rsidR="009C10EE" w:rsidRDefault="00E3387A" w:rsidP="009C10EE">
      <w:pPr>
        <w:pStyle w:val="CRCoverPage"/>
        <w:tabs>
          <w:tab w:val="right" w:pos="9639"/>
        </w:tabs>
        <w:spacing w:after="0"/>
        <w:rPr>
          <w:b/>
          <w:sz w:val="24"/>
        </w:rPr>
      </w:pPr>
      <w:r>
        <w:rPr>
          <w:b/>
          <w:sz w:val="24"/>
          <w:lang w:val="en-US" w:eastAsia="zh-CN"/>
        </w:rPr>
        <w:t>Prague</w:t>
      </w:r>
      <w:r w:rsidR="009C10EE">
        <w:rPr>
          <w:rFonts w:hint="eastAsia"/>
          <w:b/>
          <w:sz w:val="24"/>
          <w:lang w:val="en-US"/>
        </w:rPr>
        <w:t xml:space="preserve">, </w:t>
      </w:r>
      <w:r>
        <w:rPr>
          <w:b/>
          <w:sz w:val="24"/>
          <w:lang w:val="en-US" w:eastAsia="zh-CN"/>
        </w:rPr>
        <w:t>Czech Republic</w:t>
      </w:r>
      <w:r w:rsidR="009C10EE">
        <w:rPr>
          <w:rFonts w:hint="eastAsia"/>
          <w:b/>
          <w:sz w:val="24"/>
          <w:lang w:val="en-US"/>
        </w:rPr>
        <w:t xml:space="preserve">, </w:t>
      </w:r>
      <w:r>
        <w:rPr>
          <w:b/>
          <w:sz w:val="24"/>
          <w:lang w:val="en-US" w:eastAsia="zh-CN"/>
        </w:rPr>
        <w:t>June</w:t>
      </w:r>
      <w:r w:rsidR="009C10EE">
        <w:rPr>
          <w:rFonts w:hint="eastAsia"/>
          <w:b/>
          <w:sz w:val="24"/>
          <w:lang w:val="en-US"/>
        </w:rPr>
        <w:t xml:space="preserve"> </w:t>
      </w:r>
      <w:r>
        <w:rPr>
          <w:b/>
          <w:sz w:val="24"/>
          <w:lang w:val="en-US" w:eastAsia="zh-CN"/>
        </w:rPr>
        <w:t>9</w:t>
      </w:r>
      <w:r w:rsidR="009C10EE">
        <w:rPr>
          <w:rFonts w:hint="eastAsia"/>
          <w:b/>
          <w:sz w:val="24"/>
          <w:lang w:val="en-US"/>
        </w:rPr>
        <w:t xml:space="preserve"> - </w:t>
      </w:r>
      <w:r w:rsidR="009C10EE">
        <w:rPr>
          <w:rFonts w:hint="eastAsia"/>
          <w:b/>
          <w:sz w:val="24"/>
          <w:lang w:val="en-US" w:eastAsia="zh-CN"/>
        </w:rPr>
        <w:t>1</w:t>
      </w:r>
      <w:r>
        <w:rPr>
          <w:b/>
          <w:sz w:val="24"/>
          <w:lang w:val="en-US" w:eastAsia="zh-CN"/>
        </w:rPr>
        <w:t>3</w:t>
      </w:r>
      <w:r w:rsidR="009C10EE">
        <w:rPr>
          <w:rFonts w:hint="eastAsia"/>
          <w:b/>
          <w:sz w:val="24"/>
          <w:lang w:val="en-US"/>
        </w:rPr>
        <w:t>, 202</w:t>
      </w:r>
      <w:r w:rsidR="001D363C">
        <w:rPr>
          <w:b/>
          <w:sz w:val="24"/>
          <w:lang w:val="en-US" w:eastAsia="zh-CN"/>
        </w:rPr>
        <w:t>5</w:t>
      </w:r>
      <w:r w:rsidR="009C10EE">
        <w:rPr>
          <w:b/>
          <w:sz w:val="24"/>
        </w:rPr>
        <w:tab/>
      </w:r>
    </w:p>
    <w:p w14:paraId="5C55FD31" w14:textId="77777777" w:rsidR="009C10EE" w:rsidRDefault="009C10EE" w:rsidP="000737CC">
      <w:pPr>
        <w:pStyle w:val="CRCoverPage"/>
        <w:tabs>
          <w:tab w:val="right" w:pos="9639"/>
        </w:tabs>
        <w:spacing w:after="0"/>
        <w:rPr>
          <w:b/>
          <w:noProof/>
          <w:sz w:val="24"/>
        </w:rPr>
      </w:pP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DA8B979"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B2837">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0AE055D0" w:rsidR="00593315" w:rsidRPr="005A12BE" w:rsidRDefault="00154918" w:rsidP="001A248F">
            <w:pPr>
              <w:tabs>
                <w:tab w:val="left" w:pos="567"/>
              </w:tabs>
              <w:spacing w:after="0"/>
              <w:rPr>
                <w:rFonts w:ascii="Arial" w:hAnsi="Arial" w:cs="Arial"/>
                <w:b/>
                <w:bCs/>
              </w:rPr>
            </w:pPr>
            <w:r w:rsidRPr="00154918">
              <w:rPr>
                <w:rFonts w:ascii="Arial" w:hAnsi="Arial" w:cs="Arial"/>
              </w:rPr>
              <w:t>Requirement for NR frequency range 2 (FR2) multi-Rx chain DL reception</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67A25BB" w:rsidR="0036248C" w:rsidRPr="008836AC" w:rsidRDefault="00154918" w:rsidP="008836AC">
            <w:pPr>
              <w:tabs>
                <w:tab w:val="left" w:pos="567"/>
              </w:tabs>
              <w:spacing w:after="0"/>
              <w:rPr>
                <w:rFonts w:ascii="Arial" w:hAnsi="Arial" w:cs="Arial"/>
              </w:rPr>
            </w:pPr>
            <w:r w:rsidRPr="00154918">
              <w:rPr>
                <w:rFonts w:ascii="Arial" w:hAnsi="Arial" w:cs="Arial"/>
              </w:rPr>
              <w:t>NR_FR2_multiRX_DL-UEConTest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72B1D75" w:rsidR="0036248C" w:rsidRPr="0073313F" w:rsidRDefault="00154918" w:rsidP="008836AC">
            <w:pPr>
              <w:tabs>
                <w:tab w:val="left" w:pos="567"/>
              </w:tabs>
              <w:spacing w:after="0"/>
              <w:rPr>
                <w:rFonts w:ascii="Arial" w:hAnsi="Arial" w:cs="Arial"/>
                <w:lang w:eastAsia="ja-JP"/>
              </w:rPr>
            </w:pPr>
            <w:r w:rsidRPr="00154918">
              <w:t>1040113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08F4A614" w:rsidR="00B6300F" w:rsidRPr="00425C1F" w:rsidRDefault="00F60B73" w:rsidP="008836AC">
            <w:pPr>
              <w:tabs>
                <w:tab w:val="left" w:pos="567"/>
              </w:tabs>
              <w:spacing w:after="0"/>
              <w:rPr>
                <w:rFonts w:ascii="Arial" w:hAnsi="Arial" w:cs="Arial"/>
                <w:lang w:eastAsia="ja-JP"/>
              </w:rPr>
            </w:pPr>
            <w:r>
              <w:t>RP-2</w:t>
            </w:r>
            <w:r w:rsidR="00154918">
              <w:t>41653</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57862C4C" w:rsidR="00356FF8" w:rsidRPr="00E9516C" w:rsidRDefault="000D4CA2" w:rsidP="008836AC">
            <w:pPr>
              <w:tabs>
                <w:tab w:val="left" w:pos="567"/>
              </w:tabs>
              <w:spacing w:after="0"/>
              <w:rPr>
                <w:rFonts w:ascii="Arial" w:hAnsi="Arial" w:cs="Arial"/>
                <w:lang w:eastAsia="ja-JP"/>
              </w:rPr>
            </w:pPr>
            <w:r w:rsidRPr="000D4CA2">
              <w:rPr>
                <w:rFonts w:ascii="Arial" w:hAnsi="Arial" w:cs="Arial"/>
                <w:color w:val="00B050"/>
                <w:lang w:eastAsia="ja-JP"/>
              </w:rPr>
              <w:t>12</w:t>
            </w:r>
            <w:r w:rsidR="00356FF8" w:rsidRPr="000D4CA2">
              <w:rPr>
                <w:rFonts w:ascii="Arial" w:hAnsi="Arial" w:cs="Arial"/>
                <w:color w:val="00B050"/>
                <w:lang w:eastAsia="ja-JP"/>
              </w:rPr>
              <w:t>/202</w:t>
            </w:r>
            <w:r w:rsidR="00154918">
              <w:rPr>
                <w:rFonts w:ascii="Arial" w:hAnsi="Arial" w:cs="Arial"/>
                <w:color w:val="00B050"/>
                <w:lang w:eastAsia="ja-JP"/>
              </w:rPr>
              <w:t>5</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58D6E7FF"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E3387A">
              <w:rPr>
                <w:rFonts w:ascii="Arial" w:hAnsi="Arial" w:cs="Arial"/>
                <w:lang w:eastAsia="ja-JP"/>
              </w:rPr>
              <w:t>3</w:t>
            </w:r>
            <w:r w:rsidR="00AA1B81" w:rsidRPr="00AA1B81">
              <w:rPr>
                <w:rFonts w:ascii="Arial" w:hAnsi="Arial" w:cs="Arial"/>
                <w:lang w:eastAsia="ja-JP"/>
              </w:rPr>
              <w:t>0</w:t>
            </w:r>
            <w:r w:rsidR="00DB72B9" w:rsidRPr="00AA1B81">
              <w:rPr>
                <w:rFonts w:ascii="Arial" w:hAnsi="Arial" w:cs="Arial"/>
                <w:lang w:eastAsia="ja-JP"/>
              </w:rPr>
              <w:t>%</w:t>
            </w:r>
            <w:r w:rsidR="00F60EB7" w:rsidRPr="00AA1B81">
              <w:rPr>
                <w:rFonts w:ascii="Arial" w:hAnsi="Arial" w:cs="Arial"/>
                <w:lang w:eastAsia="ja-JP"/>
              </w:rPr>
              <w:t xml:space="preserve"> </w:t>
            </w:r>
            <w:r w:rsidR="00EC505A" w:rsidRPr="00AA1B81">
              <w:rPr>
                <w:rFonts w:ascii="Arial" w:hAnsi="Arial" w:cs="Arial"/>
                <w:color w:val="00B050"/>
                <w:kern w:val="2"/>
                <w:sz w:val="21"/>
                <w:szCs w:val="22"/>
                <w:lang w:val="en-US" w:eastAsia="ja-JP"/>
              </w:rPr>
              <w:t>(+</w:t>
            </w:r>
            <w:r w:rsidR="00AA1B81" w:rsidRPr="00AA1B81">
              <w:rPr>
                <w:rFonts w:ascii="Arial" w:hAnsi="Arial" w:cs="Arial"/>
                <w:color w:val="00B050"/>
                <w:kern w:val="2"/>
                <w:sz w:val="21"/>
                <w:szCs w:val="22"/>
                <w:lang w:val="en-US" w:eastAsia="ja-JP"/>
              </w:rPr>
              <w:t>1</w:t>
            </w:r>
            <w:r w:rsidR="00E3387A">
              <w:rPr>
                <w:rFonts w:ascii="Arial" w:hAnsi="Arial" w:cs="Arial"/>
                <w:color w:val="00B050"/>
                <w:kern w:val="2"/>
                <w:sz w:val="21"/>
                <w:szCs w:val="22"/>
                <w:lang w:val="en-US" w:eastAsia="ja-JP"/>
              </w:rPr>
              <w:t>0</w:t>
            </w:r>
            <w:r w:rsidR="00DB72B9" w:rsidRPr="00AA1B81">
              <w:rPr>
                <w:rFonts w:ascii="Arial" w:hAnsi="Arial" w:cs="Arial"/>
                <w:color w:val="00B050"/>
                <w:kern w:val="2"/>
                <w:sz w:val="21"/>
                <w:szCs w:val="22"/>
                <w:lang w:val="en-US" w:eastAsia="ja-JP"/>
              </w:rPr>
              <w:t>%</w:t>
            </w:r>
            <w:r w:rsidR="00EC505A" w:rsidRPr="00AA1B81">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0F87A6D0" w:rsidR="00356FF8" w:rsidRDefault="00356FF8" w:rsidP="00356FF8">
      <w:pPr>
        <w:rPr>
          <w:lang w:eastAsia="ja-JP"/>
        </w:rPr>
      </w:pPr>
      <w:r w:rsidRPr="00E9516C">
        <w:rPr>
          <w:lang w:eastAsia="ja-JP"/>
        </w:rPr>
        <w:t>At RAN#</w:t>
      </w:r>
      <w:r w:rsidR="00154918">
        <w:rPr>
          <w:lang w:eastAsia="ja-JP"/>
        </w:rPr>
        <w:t>104</w:t>
      </w:r>
      <w:r w:rsidRPr="00E9516C">
        <w:rPr>
          <w:lang w:eastAsia="ja-JP"/>
        </w:rPr>
        <w:t xml:space="preserve"> the </w:t>
      </w:r>
      <w:r w:rsidR="005A12BE">
        <w:rPr>
          <w:lang w:eastAsia="ja-JP"/>
        </w:rPr>
        <w:t xml:space="preserve">WID </w:t>
      </w:r>
      <w:r w:rsidR="00154918" w:rsidRPr="00154918">
        <w:rPr>
          <w:lang w:eastAsia="ja-JP"/>
        </w:rPr>
        <w:t>Requirement for NR frequency range 2 (FR2) multi-Rx chain DL reception</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46ECDFED" w:rsidR="007130E4" w:rsidRPr="007130E4" w:rsidRDefault="007130E4" w:rsidP="007130E4">
      <w:pPr>
        <w:rPr>
          <w:lang w:eastAsia="ja-JP"/>
        </w:rPr>
      </w:pPr>
      <w:r>
        <w:rPr>
          <w:lang w:eastAsia="ja-JP"/>
        </w:rPr>
        <w:t xml:space="preserve">See WP for more details </w:t>
      </w:r>
      <w:r w:rsidR="009E4BFB">
        <w:rPr>
          <w:lang w:eastAsia="ja-JP"/>
        </w:rPr>
        <w:t>[</w:t>
      </w:r>
      <w:r w:rsidR="00A855A6">
        <w:rPr>
          <w:lang w:eastAsia="ja-JP"/>
        </w:rPr>
        <w:t>3</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2F38D14F"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154918">
        <w:rPr>
          <w:rFonts w:ascii="Arial" w:hAnsi="Arial" w:cs="Arial"/>
          <w:bCs/>
          <w:lang w:val="en-US"/>
        </w:rPr>
        <w:t>45285</w:t>
      </w:r>
      <w:r w:rsidRPr="00C17FEA">
        <w:rPr>
          <w:rFonts w:ascii="Arial" w:hAnsi="Arial" w:cs="Arial"/>
          <w:bCs/>
          <w:lang w:val="en-US"/>
        </w:rPr>
        <w:tab/>
      </w:r>
      <w:r w:rsidR="00F83709" w:rsidRPr="00F83709">
        <w:rPr>
          <w:rFonts w:ascii="Arial" w:hAnsi="Arial" w:cs="Arial"/>
          <w:bCs/>
          <w:lang w:val="en-US"/>
        </w:rPr>
        <w:t xml:space="preserve">WP </w:t>
      </w:r>
      <w:r w:rsidR="001E14AF" w:rsidRPr="001E14AF">
        <w:rPr>
          <w:rFonts w:ascii="Arial" w:hAnsi="Arial" w:cs="Arial"/>
          <w:bCs/>
          <w:lang w:val="en-US"/>
        </w:rPr>
        <w:t>Solutions for NR to support non-terrestrial networks (NTN)</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28450203" w14:textId="3AFF4072" w:rsidR="005911C8" w:rsidRDefault="005911C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R5-247135</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D341195" w14:textId="1D5076C0" w:rsidR="00A855A6" w:rsidRDefault="00A855A6" w:rsidP="00A855A6">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 R5-250540</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968D174" w14:textId="0D7FAE9A" w:rsidR="00E3387A" w:rsidRDefault="00E3387A" w:rsidP="00E3387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Pr>
          <w:rFonts w:ascii="Arial" w:hAnsi="Arial" w:cs="Arial"/>
          <w:bCs/>
          <w:lang w:val="en-US"/>
        </w:rPr>
        <w:t>4</w:t>
      </w:r>
      <w:r>
        <w:rPr>
          <w:rFonts w:ascii="Arial" w:hAnsi="Arial" w:cs="Arial"/>
          <w:bCs/>
          <w:lang w:val="en-US"/>
        </w:rPr>
        <w:t>3] R5-25</w:t>
      </w:r>
      <w:r>
        <w:rPr>
          <w:rFonts w:ascii="Arial" w:hAnsi="Arial" w:cs="Arial"/>
          <w:bCs/>
          <w:lang w:val="en-US"/>
        </w:rPr>
        <w:t>2984</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17148FB6" w:rsidR="00BD024F" w:rsidRDefault="00BD024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1025658E"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roofErr w:type="spellStart"/>
      <w:r>
        <w:rPr>
          <w:rFonts w:ascii="Arial" w:hAnsi="Arial" w:cs="Arial"/>
          <w:bCs/>
          <w:lang w:val="en-US"/>
        </w:rPr>
        <w:t>Tdocs</w:t>
      </w:r>
      <w:proofErr w:type="spellEnd"/>
      <w:r>
        <w:rPr>
          <w:rFonts w:ascii="Arial" w:hAnsi="Arial" w:cs="Arial"/>
          <w:bCs/>
          <w:lang w:val="en-US"/>
        </w:rPr>
        <w:t>:</w:t>
      </w:r>
      <w:r w:rsidR="00154918">
        <w:rPr>
          <w:rFonts w:ascii="Arial" w:hAnsi="Arial" w:cs="Arial"/>
          <w:bCs/>
          <w:lang w:val="en-US"/>
        </w:rPr>
        <w:t xml:space="preserve"> </w:t>
      </w:r>
      <w:r w:rsidR="005911C8">
        <w:rPr>
          <w:rFonts w:ascii="Arial" w:hAnsi="Arial" w:cs="Arial"/>
          <w:bCs/>
          <w:lang w:val="en-US"/>
        </w:rPr>
        <w:t>RAN5#105</w:t>
      </w:r>
    </w:p>
    <w:p w14:paraId="27685E89" w14:textId="77777777" w:rsidR="005911C8" w:rsidRDefault="005911C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tbl>
      <w:tblPr>
        <w:tblW w:w="7933" w:type="dxa"/>
        <w:tblLook w:val="04A0" w:firstRow="1" w:lastRow="0" w:firstColumn="1" w:lastColumn="0" w:noHBand="0" w:noVBand="1"/>
      </w:tblPr>
      <w:tblGrid>
        <w:gridCol w:w="1413"/>
        <w:gridCol w:w="4819"/>
        <w:gridCol w:w="1701"/>
      </w:tblGrid>
      <w:tr w:rsidR="001D120D" w:rsidRPr="001D120D" w14:paraId="094D5C4B" w14:textId="77777777" w:rsidTr="000223C3">
        <w:trPr>
          <w:trHeight w:val="342"/>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C04B70" w14:textId="4CD54C97" w:rsidR="001D120D" w:rsidRPr="001D120D" w:rsidRDefault="001D120D" w:rsidP="001D120D">
            <w:pPr>
              <w:overflowPunct/>
              <w:autoSpaceDE/>
              <w:autoSpaceDN/>
              <w:adjustRightInd/>
              <w:spacing w:after="0"/>
              <w:textAlignment w:val="auto"/>
              <w:rPr>
                <w:rFonts w:ascii="Arial" w:hAnsi="Arial" w:cs="Arial"/>
                <w:color w:val="008080"/>
                <w:sz w:val="16"/>
                <w:szCs w:val="16"/>
                <w:lang w:val="en-US"/>
              </w:rPr>
            </w:pPr>
            <w:r w:rsidRPr="001D120D">
              <w:rPr>
                <w:rFonts w:ascii="Arial" w:hAnsi="Arial" w:cs="Arial"/>
                <w:color w:val="008080"/>
                <w:sz w:val="16"/>
                <w:szCs w:val="16"/>
                <w:lang w:val="en-US"/>
              </w:rPr>
              <w:t>R5-247154</w:t>
            </w:r>
          </w:p>
        </w:tc>
        <w:tc>
          <w:tcPr>
            <w:tcW w:w="4819" w:type="dxa"/>
            <w:tcBorders>
              <w:top w:val="single" w:sz="4" w:space="0" w:color="auto"/>
              <w:left w:val="nil"/>
              <w:bottom w:val="single" w:sz="4" w:space="0" w:color="auto"/>
              <w:right w:val="single" w:sz="4" w:space="0" w:color="auto"/>
            </w:tcBorders>
            <w:shd w:val="clear" w:color="auto" w:fill="auto"/>
            <w:hideMark/>
          </w:tcPr>
          <w:p w14:paraId="42F4E49D"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proofErr w:type="spellStart"/>
            <w:r w:rsidRPr="001D120D">
              <w:rPr>
                <w:rFonts w:ascii="Arial" w:hAnsi="Arial" w:cs="Arial"/>
                <w:sz w:val="16"/>
                <w:szCs w:val="16"/>
                <w:lang w:val="en-US"/>
              </w:rPr>
              <w:t>Additon</w:t>
            </w:r>
            <w:proofErr w:type="spellEnd"/>
            <w:r w:rsidRPr="001D120D">
              <w:rPr>
                <w:rFonts w:ascii="Arial" w:hAnsi="Arial" w:cs="Arial"/>
                <w:sz w:val="16"/>
                <w:szCs w:val="16"/>
                <w:lang w:val="en-US"/>
              </w:rPr>
              <w:t xml:space="preserve"> of PICS for FR2 </w:t>
            </w:r>
            <w:proofErr w:type="gramStart"/>
            <w:r w:rsidRPr="001D120D">
              <w:rPr>
                <w:rFonts w:ascii="Arial" w:hAnsi="Arial" w:cs="Arial"/>
                <w:sz w:val="16"/>
                <w:szCs w:val="16"/>
                <w:lang w:val="en-US"/>
              </w:rPr>
              <w:t>Multi-Rx</w:t>
            </w:r>
            <w:proofErr w:type="gramEnd"/>
            <w:r w:rsidRPr="001D120D">
              <w:rPr>
                <w:rFonts w:ascii="Arial" w:hAnsi="Arial" w:cs="Arial"/>
                <w:sz w:val="16"/>
                <w:szCs w:val="16"/>
                <w:lang w:val="en-US"/>
              </w:rPr>
              <w:t xml:space="preserve"> feature</w:t>
            </w:r>
          </w:p>
        </w:tc>
        <w:tc>
          <w:tcPr>
            <w:tcW w:w="1701" w:type="dxa"/>
            <w:tcBorders>
              <w:top w:val="single" w:sz="4" w:space="0" w:color="auto"/>
              <w:left w:val="nil"/>
              <w:bottom w:val="single" w:sz="4" w:space="0" w:color="auto"/>
              <w:right w:val="single" w:sz="4" w:space="0" w:color="auto"/>
            </w:tcBorders>
            <w:shd w:val="clear" w:color="auto" w:fill="auto"/>
            <w:noWrap/>
            <w:hideMark/>
          </w:tcPr>
          <w:p w14:paraId="38394D0A"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Qualcomm Inc</w:t>
            </w:r>
          </w:p>
        </w:tc>
      </w:tr>
      <w:tr w:rsidR="001D120D" w:rsidRPr="001D120D" w14:paraId="5244140A" w14:textId="77777777" w:rsidTr="000223C3">
        <w:trPr>
          <w:trHeight w:val="25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DA4CAF" w14:textId="77777777" w:rsidR="001D120D" w:rsidRPr="001D120D" w:rsidRDefault="001D120D" w:rsidP="001D120D">
            <w:pPr>
              <w:overflowPunct/>
              <w:autoSpaceDE/>
              <w:autoSpaceDN/>
              <w:adjustRightInd/>
              <w:spacing w:after="0"/>
              <w:textAlignment w:val="auto"/>
              <w:rPr>
                <w:rFonts w:ascii="Arial" w:hAnsi="Arial" w:cs="Arial"/>
                <w:color w:val="008080"/>
                <w:sz w:val="16"/>
                <w:szCs w:val="16"/>
                <w:lang w:val="en-US"/>
              </w:rPr>
            </w:pPr>
            <w:hyperlink r:id="rId10" w:history="1">
              <w:r w:rsidRPr="001D120D">
                <w:rPr>
                  <w:rFonts w:ascii="Arial" w:hAnsi="Arial" w:cs="Arial"/>
                  <w:color w:val="008080"/>
                  <w:sz w:val="16"/>
                  <w:szCs w:val="16"/>
                  <w:lang w:val="en-US"/>
                </w:rPr>
                <w:t>R5-247503</w:t>
              </w:r>
            </w:hyperlink>
          </w:p>
        </w:tc>
        <w:tc>
          <w:tcPr>
            <w:tcW w:w="4819" w:type="dxa"/>
            <w:tcBorders>
              <w:top w:val="single" w:sz="4" w:space="0" w:color="auto"/>
              <w:left w:val="nil"/>
              <w:bottom w:val="single" w:sz="4" w:space="0" w:color="auto"/>
              <w:right w:val="single" w:sz="4" w:space="0" w:color="auto"/>
            </w:tcBorders>
            <w:shd w:val="clear" w:color="auto" w:fill="auto"/>
            <w:hideMark/>
          </w:tcPr>
          <w:p w14:paraId="42E66A87"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introduction of 2AoA spherical coverage requirement for PC3 UEs</w:t>
            </w:r>
          </w:p>
        </w:tc>
        <w:tc>
          <w:tcPr>
            <w:tcW w:w="1701" w:type="dxa"/>
            <w:tcBorders>
              <w:top w:val="single" w:sz="4" w:space="0" w:color="auto"/>
              <w:left w:val="nil"/>
              <w:bottom w:val="single" w:sz="4" w:space="0" w:color="auto"/>
              <w:right w:val="single" w:sz="4" w:space="0" w:color="auto"/>
            </w:tcBorders>
            <w:shd w:val="clear" w:color="auto" w:fill="auto"/>
            <w:noWrap/>
            <w:hideMark/>
          </w:tcPr>
          <w:p w14:paraId="4FDC5209"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Apple Benelux B.V.</w:t>
            </w:r>
          </w:p>
        </w:tc>
      </w:tr>
      <w:tr w:rsidR="001D120D" w:rsidRPr="001D120D" w14:paraId="4B344E02" w14:textId="77777777" w:rsidTr="000223C3">
        <w:trPr>
          <w:trHeight w:val="28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C193A9" w14:textId="77777777" w:rsidR="001D120D" w:rsidRPr="001D120D" w:rsidRDefault="001D120D" w:rsidP="001D120D">
            <w:pPr>
              <w:overflowPunct/>
              <w:autoSpaceDE/>
              <w:autoSpaceDN/>
              <w:adjustRightInd/>
              <w:spacing w:after="0"/>
              <w:textAlignment w:val="auto"/>
              <w:rPr>
                <w:rFonts w:ascii="Arial" w:hAnsi="Arial" w:cs="Arial"/>
                <w:color w:val="008080"/>
                <w:sz w:val="16"/>
                <w:szCs w:val="16"/>
                <w:lang w:val="en-US"/>
              </w:rPr>
            </w:pPr>
            <w:hyperlink r:id="rId11" w:history="1">
              <w:r w:rsidRPr="001D120D">
                <w:rPr>
                  <w:rFonts w:ascii="Arial" w:hAnsi="Arial" w:cs="Arial"/>
                  <w:color w:val="008080"/>
                  <w:sz w:val="16"/>
                  <w:szCs w:val="16"/>
                  <w:lang w:val="en-US"/>
                </w:rPr>
                <w:t>R5-247504</w:t>
              </w:r>
            </w:hyperlink>
          </w:p>
        </w:tc>
        <w:tc>
          <w:tcPr>
            <w:tcW w:w="4819" w:type="dxa"/>
            <w:tcBorders>
              <w:top w:val="single" w:sz="4" w:space="0" w:color="auto"/>
              <w:left w:val="nil"/>
              <w:bottom w:val="single" w:sz="4" w:space="0" w:color="auto"/>
              <w:right w:val="single" w:sz="4" w:space="0" w:color="auto"/>
            </w:tcBorders>
            <w:shd w:val="clear" w:color="auto" w:fill="auto"/>
            <w:hideMark/>
          </w:tcPr>
          <w:p w14:paraId="235A5634"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Update to Annexes relevant to 2AoA tests</w:t>
            </w:r>
          </w:p>
        </w:tc>
        <w:tc>
          <w:tcPr>
            <w:tcW w:w="1701" w:type="dxa"/>
            <w:tcBorders>
              <w:top w:val="single" w:sz="4" w:space="0" w:color="auto"/>
              <w:left w:val="nil"/>
              <w:bottom w:val="single" w:sz="4" w:space="0" w:color="auto"/>
              <w:right w:val="single" w:sz="4" w:space="0" w:color="auto"/>
            </w:tcBorders>
            <w:shd w:val="clear" w:color="auto" w:fill="auto"/>
            <w:noWrap/>
            <w:hideMark/>
          </w:tcPr>
          <w:p w14:paraId="55E4F267"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Apple Benelux B.V.</w:t>
            </w:r>
          </w:p>
        </w:tc>
      </w:tr>
      <w:tr w:rsidR="001D120D" w:rsidRPr="001D120D" w14:paraId="413101D4" w14:textId="77777777" w:rsidTr="000223C3">
        <w:trPr>
          <w:trHeight w:val="269"/>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A16E7B" w14:textId="77777777" w:rsidR="001D120D" w:rsidRPr="001D120D" w:rsidRDefault="001D120D" w:rsidP="001D120D">
            <w:pPr>
              <w:overflowPunct/>
              <w:autoSpaceDE/>
              <w:autoSpaceDN/>
              <w:adjustRightInd/>
              <w:spacing w:after="0"/>
              <w:textAlignment w:val="auto"/>
              <w:rPr>
                <w:rFonts w:ascii="Arial" w:hAnsi="Arial" w:cs="Arial"/>
                <w:color w:val="008080"/>
                <w:sz w:val="16"/>
                <w:szCs w:val="16"/>
                <w:lang w:val="en-US"/>
              </w:rPr>
            </w:pPr>
            <w:hyperlink r:id="rId12" w:history="1">
              <w:r w:rsidRPr="001D120D">
                <w:rPr>
                  <w:rFonts w:ascii="Arial" w:hAnsi="Arial" w:cs="Arial"/>
                  <w:color w:val="008080"/>
                  <w:sz w:val="16"/>
                  <w:szCs w:val="16"/>
                  <w:lang w:val="en-US"/>
                </w:rPr>
                <w:t>R5-247156</w:t>
              </w:r>
            </w:hyperlink>
          </w:p>
        </w:tc>
        <w:tc>
          <w:tcPr>
            <w:tcW w:w="4819" w:type="dxa"/>
            <w:tcBorders>
              <w:top w:val="single" w:sz="4" w:space="0" w:color="auto"/>
              <w:left w:val="nil"/>
              <w:bottom w:val="single" w:sz="4" w:space="0" w:color="auto"/>
              <w:right w:val="single" w:sz="4" w:space="0" w:color="auto"/>
            </w:tcBorders>
            <w:shd w:val="clear" w:color="auto" w:fill="auto"/>
            <w:hideMark/>
          </w:tcPr>
          <w:p w14:paraId="070FA448"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 xml:space="preserve">Addition of common Demod clauses for FR2 </w:t>
            </w:r>
            <w:proofErr w:type="gramStart"/>
            <w:r w:rsidRPr="001D120D">
              <w:rPr>
                <w:rFonts w:ascii="Arial" w:hAnsi="Arial" w:cs="Arial"/>
                <w:sz w:val="16"/>
                <w:szCs w:val="16"/>
                <w:lang w:val="en-US"/>
              </w:rPr>
              <w:t>Multi-Rx</w:t>
            </w:r>
            <w:proofErr w:type="gramEnd"/>
          </w:p>
        </w:tc>
        <w:tc>
          <w:tcPr>
            <w:tcW w:w="1701" w:type="dxa"/>
            <w:tcBorders>
              <w:top w:val="single" w:sz="4" w:space="0" w:color="auto"/>
              <w:left w:val="nil"/>
              <w:bottom w:val="single" w:sz="4" w:space="0" w:color="auto"/>
              <w:right w:val="single" w:sz="4" w:space="0" w:color="auto"/>
            </w:tcBorders>
            <w:shd w:val="clear" w:color="auto" w:fill="auto"/>
            <w:noWrap/>
            <w:hideMark/>
          </w:tcPr>
          <w:p w14:paraId="7CE390A5"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Qualcomm Inc</w:t>
            </w:r>
          </w:p>
        </w:tc>
      </w:tr>
    </w:tbl>
    <w:p w14:paraId="08A0D8C4" w14:textId="77777777" w:rsidR="005911C8" w:rsidRDefault="005911C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E51577F" w14:textId="71BDB79F" w:rsidR="00C45040" w:rsidRDefault="00A855A6"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RAN5#106</w:t>
      </w:r>
    </w:p>
    <w:tbl>
      <w:tblPr>
        <w:tblW w:w="9634" w:type="dxa"/>
        <w:tblLook w:val="04A0" w:firstRow="1" w:lastRow="0" w:firstColumn="1" w:lastColumn="0" w:noHBand="0" w:noVBand="1"/>
      </w:tblPr>
      <w:tblGrid>
        <w:gridCol w:w="1460"/>
        <w:gridCol w:w="4772"/>
        <w:gridCol w:w="3402"/>
      </w:tblGrid>
      <w:tr w:rsidR="000223C3" w:rsidRPr="000223C3" w14:paraId="675D9682"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D93CDF"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r w:rsidRPr="000223C3">
              <w:rPr>
                <w:rFonts w:ascii="Arial" w:hAnsi="Arial" w:cs="Arial"/>
                <w:color w:val="008080"/>
                <w:sz w:val="16"/>
                <w:szCs w:val="16"/>
                <w:lang w:val="en-US"/>
              </w:rPr>
              <w:t>R5-251692</w:t>
            </w:r>
          </w:p>
        </w:tc>
        <w:tc>
          <w:tcPr>
            <w:tcW w:w="4772" w:type="dxa"/>
            <w:tcBorders>
              <w:top w:val="single" w:sz="4" w:space="0" w:color="auto"/>
              <w:left w:val="nil"/>
              <w:bottom w:val="single" w:sz="4" w:space="0" w:color="auto"/>
              <w:right w:val="single" w:sz="4" w:space="0" w:color="auto"/>
            </w:tcBorders>
            <w:shd w:val="clear" w:color="auto" w:fill="auto"/>
            <w:hideMark/>
          </w:tcPr>
          <w:p w14:paraId="34614160"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 xml:space="preserve">Addition of new UE capabilities for supporting </w:t>
            </w:r>
            <w:proofErr w:type="spellStart"/>
            <w:r w:rsidRPr="000223C3">
              <w:rPr>
                <w:rFonts w:ascii="Arial" w:hAnsi="Arial" w:cs="Arial"/>
                <w:sz w:val="16"/>
                <w:szCs w:val="16"/>
                <w:lang w:val="en-US"/>
              </w:rPr>
              <w:t>multiRx</w:t>
            </w:r>
            <w:proofErr w:type="spellEnd"/>
            <w:r w:rsidRPr="000223C3">
              <w:rPr>
                <w:rFonts w:ascii="Arial" w:hAnsi="Arial" w:cs="Arial"/>
                <w:sz w:val="16"/>
                <w:szCs w:val="16"/>
                <w:lang w:val="en-US"/>
              </w:rPr>
              <w:t xml:space="preserve"> test cases</w:t>
            </w:r>
          </w:p>
        </w:tc>
        <w:tc>
          <w:tcPr>
            <w:tcW w:w="3402" w:type="dxa"/>
            <w:tcBorders>
              <w:top w:val="single" w:sz="4" w:space="0" w:color="auto"/>
              <w:left w:val="nil"/>
              <w:bottom w:val="single" w:sz="4" w:space="0" w:color="auto"/>
              <w:right w:val="single" w:sz="4" w:space="0" w:color="auto"/>
            </w:tcBorders>
            <w:shd w:val="clear" w:color="auto" w:fill="auto"/>
            <w:noWrap/>
            <w:hideMark/>
          </w:tcPr>
          <w:p w14:paraId="20F80ED4"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049671FB"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63DB9C"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r w:rsidRPr="000223C3">
              <w:rPr>
                <w:rFonts w:ascii="Arial" w:hAnsi="Arial" w:cs="Arial"/>
                <w:color w:val="008080"/>
                <w:sz w:val="16"/>
                <w:szCs w:val="16"/>
                <w:lang w:val="en-US"/>
              </w:rPr>
              <w:t>R5-251693</w:t>
            </w:r>
          </w:p>
        </w:tc>
        <w:tc>
          <w:tcPr>
            <w:tcW w:w="4772" w:type="dxa"/>
            <w:tcBorders>
              <w:top w:val="single" w:sz="4" w:space="0" w:color="auto"/>
              <w:left w:val="nil"/>
              <w:bottom w:val="single" w:sz="4" w:space="0" w:color="auto"/>
              <w:right w:val="single" w:sz="4" w:space="0" w:color="auto"/>
            </w:tcBorders>
            <w:shd w:val="clear" w:color="auto" w:fill="auto"/>
            <w:hideMark/>
          </w:tcPr>
          <w:p w14:paraId="2D12F9C2"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 xml:space="preserve">Addition of PICS needed for </w:t>
            </w:r>
            <w:proofErr w:type="spellStart"/>
            <w:r w:rsidRPr="000223C3">
              <w:rPr>
                <w:rFonts w:ascii="Arial" w:hAnsi="Arial" w:cs="Arial"/>
                <w:sz w:val="16"/>
                <w:szCs w:val="16"/>
                <w:lang w:val="en-US"/>
              </w:rPr>
              <w:t>MultiRx</w:t>
            </w:r>
            <w:proofErr w:type="spellEnd"/>
            <w:r w:rsidRPr="000223C3">
              <w:rPr>
                <w:rFonts w:ascii="Arial" w:hAnsi="Arial" w:cs="Arial"/>
                <w:sz w:val="16"/>
                <w:szCs w:val="16"/>
                <w:lang w:val="en-US"/>
              </w:rPr>
              <w:t xml:space="preserve"> RF test cases</w:t>
            </w:r>
          </w:p>
        </w:tc>
        <w:tc>
          <w:tcPr>
            <w:tcW w:w="3402" w:type="dxa"/>
            <w:tcBorders>
              <w:top w:val="single" w:sz="4" w:space="0" w:color="auto"/>
              <w:left w:val="nil"/>
              <w:bottom w:val="single" w:sz="4" w:space="0" w:color="auto"/>
              <w:right w:val="single" w:sz="4" w:space="0" w:color="auto"/>
            </w:tcBorders>
            <w:shd w:val="clear" w:color="auto" w:fill="auto"/>
            <w:noWrap/>
            <w:hideMark/>
          </w:tcPr>
          <w:p w14:paraId="615E9567"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QUALCOMM Europe Inc. - Italy</w:t>
            </w:r>
          </w:p>
        </w:tc>
      </w:tr>
      <w:tr w:rsidR="000223C3" w:rsidRPr="000223C3" w14:paraId="6B73C625"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9F4A55"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r w:rsidRPr="000223C3">
              <w:rPr>
                <w:rFonts w:ascii="Arial" w:hAnsi="Arial" w:cs="Arial"/>
                <w:color w:val="008080"/>
                <w:sz w:val="16"/>
                <w:szCs w:val="16"/>
                <w:lang w:val="en-US"/>
              </w:rPr>
              <w:t>R5-251518</w:t>
            </w:r>
          </w:p>
        </w:tc>
        <w:tc>
          <w:tcPr>
            <w:tcW w:w="4772" w:type="dxa"/>
            <w:tcBorders>
              <w:top w:val="single" w:sz="4" w:space="0" w:color="auto"/>
              <w:left w:val="nil"/>
              <w:bottom w:val="single" w:sz="4" w:space="0" w:color="auto"/>
              <w:right w:val="single" w:sz="4" w:space="0" w:color="auto"/>
            </w:tcBorders>
            <w:shd w:val="clear" w:color="auto" w:fill="auto"/>
            <w:hideMark/>
          </w:tcPr>
          <w:p w14:paraId="703B23C6"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Updates to 2AoA spherical coverage test</w:t>
            </w:r>
          </w:p>
        </w:tc>
        <w:tc>
          <w:tcPr>
            <w:tcW w:w="3402" w:type="dxa"/>
            <w:tcBorders>
              <w:top w:val="single" w:sz="4" w:space="0" w:color="auto"/>
              <w:left w:val="nil"/>
              <w:bottom w:val="single" w:sz="4" w:space="0" w:color="auto"/>
              <w:right w:val="single" w:sz="4" w:space="0" w:color="auto"/>
            </w:tcBorders>
            <w:shd w:val="clear" w:color="auto" w:fill="auto"/>
            <w:noWrap/>
            <w:hideMark/>
          </w:tcPr>
          <w:p w14:paraId="008AE4AF"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Apple Trading</w:t>
            </w:r>
          </w:p>
        </w:tc>
      </w:tr>
      <w:tr w:rsidR="000223C3" w:rsidRPr="000223C3" w14:paraId="0F037DE2"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85589A"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hyperlink r:id="rId13" w:history="1">
              <w:r w:rsidRPr="000223C3">
                <w:rPr>
                  <w:rFonts w:ascii="Arial" w:hAnsi="Arial" w:cs="Arial"/>
                  <w:color w:val="008080"/>
                  <w:sz w:val="16"/>
                  <w:szCs w:val="16"/>
                  <w:lang w:val="en-US"/>
                </w:rPr>
                <w:t>R5-250558</w:t>
              </w:r>
            </w:hyperlink>
          </w:p>
        </w:tc>
        <w:tc>
          <w:tcPr>
            <w:tcW w:w="4772" w:type="dxa"/>
            <w:tcBorders>
              <w:top w:val="single" w:sz="4" w:space="0" w:color="auto"/>
              <w:left w:val="nil"/>
              <w:bottom w:val="single" w:sz="4" w:space="0" w:color="auto"/>
              <w:right w:val="single" w:sz="4" w:space="0" w:color="auto"/>
            </w:tcBorders>
            <w:shd w:val="clear" w:color="auto" w:fill="auto"/>
            <w:hideMark/>
          </w:tcPr>
          <w:p w14:paraId="79F922B9"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 xml:space="preserve">Addition of Single-DCI and Multi-DCI FR2 PDSCH demodulation cases for </w:t>
            </w:r>
            <w:proofErr w:type="spellStart"/>
            <w:r w:rsidRPr="000223C3">
              <w:rPr>
                <w:rFonts w:ascii="Arial" w:hAnsi="Arial" w:cs="Arial"/>
                <w:sz w:val="16"/>
                <w:szCs w:val="16"/>
                <w:lang w:val="en-US"/>
              </w:rPr>
              <w:t>MultiRx</w:t>
            </w:r>
            <w:proofErr w:type="spellEnd"/>
            <w:r w:rsidRPr="000223C3">
              <w:rPr>
                <w:rFonts w:ascii="Arial" w:hAnsi="Arial" w:cs="Arial"/>
                <w:sz w:val="16"/>
                <w:szCs w:val="16"/>
                <w:lang w:val="en-US"/>
              </w:rPr>
              <w:t xml:space="preserve"> reception</w:t>
            </w:r>
          </w:p>
        </w:tc>
        <w:tc>
          <w:tcPr>
            <w:tcW w:w="3402" w:type="dxa"/>
            <w:tcBorders>
              <w:top w:val="single" w:sz="4" w:space="0" w:color="auto"/>
              <w:left w:val="nil"/>
              <w:bottom w:val="single" w:sz="4" w:space="0" w:color="auto"/>
              <w:right w:val="single" w:sz="4" w:space="0" w:color="auto"/>
            </w:tcBorders>
            <w:shd w:val="clear" w:color="auto" w:fill="auto"/>
            <w:noWrap/>
            <w:hideMark/>
          </w:tcPr>
          <w:p w14:paraId="63B417D7"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QUALCOMM Europe Inc. - Italy</w:t>
            </w:r>
          </w:p>
        </w:tc>
      </w:tr>
      <w:tr w:rsidR="000223C3" w:rsidRPr="000223C3" w14:paraId="796ABA48" w14:textId="77777777" w:rsidTr="000223C3">
        <w:trPr>
          <w:trHeight w:val="326"/>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00F45C"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hyperlink r:id="rId14" w:history="1">
              <w:r w:rsidRPr="000223C3">
                <w:rPr>
                  <w:rFonts w:ascii="Arial" w:hAnsi="Arial" w:cs="Arial"/>
                  <w:color w:val="008080"/>
                  <w:sz w:val="16"/>
                  <w:szCs w:val="16"/>
                  <w:lang w:val="en-US"/>
                </w:rPr>
                <w:t>R5-250557</w:t>
              </w:r>
            </w:hyperlink>
          </w:p>
        </w:tc>
        <w:tc>
          <w:tcPr>
            <w:tcW w:w="4772" w:type="dxa"/>
            <w:tcBorders>
              <w:top w:val="single" w:sz="4" w:space="0" w:color="auto"/>
              <w:left w:val="nil"/>
              <w:bottom w:val="single" w:sz="4" w:space="0" w:color="auto"/>
              <w:right w:val="single" w:sz="4" w:space="0" w:color="auto"/>
            </w:tcBorders>
            <w:shd w:val="clear" w:color="auto" w:fill="auto"/>
            <w:hideMark/>
          </w:tcPr>
          <w:p w14:paraId="5B303A27"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 xml:space="preserve">Update to RMC table numbering for </w:t>
            </w:r>
            <w:proofErr w:type="spellStart"/>
            <w:r w:rsidRPr="000223C3">
              <w:rPr>
                <w:rFonts w:ascii="Arial" w:hAnsi="Arial" w:cs="Arial"/>
                <w:sz w:val="16"/>
                <w:szCs w:val="16"/>
                <w:lang w:val="en-US"/>
              </w:rPr>
              <w:t>MultiRx</w:t>
            </w:r>
            <w:proofErr w:type="spellEnd"/>
            <w:r w:rsidRPr="000223C3">
              <w:rPr>
                <w:rFonts w:ascii="Arial" w:hAnsi="Arial" w:cs="Arial"/>
                <w:sz w:val="16"/>
                <w:szCs w:val="16"/>
                <w:lang w:val="en-US"/>
              </w:rPr>
              <w:t xml:space="preserve"> Demod test case</w:t>
            </w:r>
          </w:p>
        </w:tc>
        <w:tc>
          <w:tcPr>
            <w:tcW w:w="3402" w:type="dxa"/>
            <w:tcBorders>
              <w:top w:val="single" w:sz="4" w:space="0" w:color="auto"/>
              <w:left w:val="nil"/>
              <w:bottom w:val="single" w:sz="4" w:space="0" w:color="auto"/>
              <w:right w:val="single" w:sz="4" w:space="0" w:color="auto"/>
            </w:tcBorders>
            <w:shd w:val="clear" w:color="auto" w:fill="auto"/>
            <w:noWrap/>
            <w:hideMark/>
          </w:tcPr>
          <w:p w14:paraId="734356ED"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QUALCOMM Europe Inc. - Italy</w:t>
            </w:r>
          </w:p>
        </w:tc>
      </w:tr>
      <w:tr w:rsidR="000223C3" w:rsidRPr="000223C3" w14:paraId="677DF9B2" w14:textId="77777777" w:rsidTr="000223C3">
        <w:trPr>
          <w:trHeight w:val="273"/>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79437C"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r w:rsidRPr="000223C3">
              <w:rPr>
                <w:rFonts w:ascii="Arial" w:hAnsi="Arial" w:cs="Arial"/>
                <w:color w:val="008080"/>
                <w:sz w:val="16"/>
                <w:szCs w:val="16"/>
                <w:lang w:val="en-US"/>
              </w:rPr>
              <w:t>R5-251669</w:t>
            </w:r>
          </w:p>
        </w:tc>
        <w:tc>
          <w:tcPr>
            <w:tcW w:w="4772" w:type="dxa"/>
            <w:tcBorders>
              <w:top w:val="single" w:sz="4" w:space="0" w:color="auto"/>
              <w:left w:val="nil"/>
              <w:bottom w:val="single" w:sz="4" w:space="0" w:color="auto"/>
              <w:right w:val="single" w:sz="4" w:space="0" w:color="auto"/>
            </w:tcBorders>
            <w:shd w:val="clear" w:color="auto" w:fill="auto"/>
            <w:hideMark/>
          </w:tcPr>
          <w:p w14:paraId="7DA38946"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 xml:space="preserve">Addition of test applicability statements for </w:t>
            </w:r>
            <w:proofErr w:type="spellStart"/>
            <w:r w:rsidRPr="000223C3">
              <w:rPr>
                <w:rFonts w:ascii="Arial" w:hAnsi="Arial" w:cs="Arial"/>
                <w:sz w:val="16"/>
                <w:szCs w:val="16"/>
                <w:lang w:val="en-US"/>
              </w:rPr>
              <w:t>multiRx</w:t>
            </w:r>
            <w:proofErr w:type="spellEnd"/>
            <w:r w:rsidRPr="000223C3">
              <w:rPr>
                <w:rFonts w:ascii="Arial" w:hAnsi="Arial" w:cs="Arial"/>
                <w:sz w:val="16"/>
                <w:szCs w:val="16"/>
                <w:lang w:val="en-US"/>
              </w:rPr>
              <w:t xml:space="preserve"> test cases</w:t>
            </w:r>
          </w:p>
        </w:tc>
        <w:tc>
          <w:tcPr>
            <w:tcW w:w="3402" w:type="dxa"/>
            <w:tcBorders>
              <w:top w:val="single" w:sz="4" w:space="0" w:color="auto"/>
              <w:left w:val="nil"/>
              <w:bottom w:val="single" w:sz="4" w:space="0" w:color="auto"/>
              <w:right w:val="single" w:sz="4" w:space="0" w:color="auto"/>
            </w:tcBorders>
            <w:shd w:val="clear" w:color="auto" w:fill="auto"/>
            <w:noWrap/>
            <w:hideMark/>
          </w:tcPr>
          <w:p w14:paraId="0D71F2D8"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7B63D351" w14:textId="77777777" w:rsidTr="000223C3">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E10877"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hyperlink r:id="rId15" w:history="1">
              <w:r w:rsidRPr="000223C3">
                <w:rPr>
                  <w:rFonts w:ascii="Arial" w:hAnsi="Arial" w:cs="Arial"/>
                  <w:color w:val="008080"/>
                  <w:sz w:val="16"/>
                  <w:szCs w:val="16"/>
                  <w:lang w:val="en-US"/>
                </w:rPr>
                <w:t>R5-251216</w:t>
              </w:r>
            </w:hyperlink>
          </w:p>
        </w:tc>
        <w:tc>
          <w:tcPr>
            <w:tcW w:w="4772" w:type="dxa"/>
            <w:tcBorders>
              <w:top w:val="single" w:sz="4" w:space="0" w:color="auto"/>
              <w:left w:val="nil"/>
              <w:bottom w:val="single" w:sz="4" w:space="0" w:color="auto"/>
              <w:right w:val="single" w:sz="4" w:space="0" w:color="auto"/>
            </w:tcBorders>
            <w:shd w:val="clear" w:color="auto" w:fill="auto"/>
            <w:hideMark/>
          </w:tcPr>
          <w:p w14:paraId="65FCD13E"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Applicability for 2AoA spherical coverage test</w:t>
            </w:r>
          </w:p>
        </w:tc>
        <w:tc>
          <w:tcPr>
            <w:tcW w:w="3402" w:type="dxa"/>
            <w:tcBorders>
              <w:top w:val="single" w:sz="4" w:space="0" w:color="auto"/>
              <w:left w:val="nil"/>
              <w:bottom w:val="single" w:sz="4" w:space="0" w:color="auto"/>
              <w:right w:val="single" w:sz="4" w:space="0" w:color="auto"/>
            </w:tcBorders>
            <w:shd w:val="clear" w:color="auto" w:fill="auto"/>
            <w:noWrap/>
            <w:hideMark/>
          </w:tcPr>
          <w:p w14:paraId="5B1979D5"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Apple Trading</w:t>
            </w:r>
          </w:p>
        </w:tc>
      </w:tr>
      <w:tr w:rsidR="000223C3" w:rsidRPr="000223C3" w14:paraId="7E79C234" w14:textId="77777777" w:rsidTr="000223C3">
        <w:trPr>
          <w:trHeight w:val="437"/>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AEBCB1"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r w:rsidRPr="000223C3">
              <w:rPr>
                <w:rFonts w:ascii="Arial" w:hAnsi="Arial" w:cs="Arial"/>
                <w:color w:val="008080"/>
                <w:sz w:val="16"/>
                <w:szCs w:val="16"/>
                <w:lang w:val="en-US"/>
              </w:rPr>
              <w:t>R5-251596</w:t>
            </w:r>
          </w:p>
        </w:tc>
        <w:tc>
          <w:tcPr>
            <w:tcW w:w="4772" w:type="dxa"/>
            <w:tcBorders>
              <w:top w:val="single" w:sz="4" w:space="0" w:color="auto"/>
              <w:left w:val="nil"/>
              <w:bottom w:val="single" w:sz="4" w:space="0" w:color="auto"/>
              <w:right w:val="single" w:sz="4" w:space="0" w:color="auto"/>
            </w:tcBorders>
            <w:shd w:val="clear" w:color="auto" w:fill="auto"/>
            <w:hideMark/>
          </w:tcPr>
          <w:p w14:paraId="15A3727F"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SSB based L1-RSRP measurement for group-based beam reporting test case</w:t>
            </w:r>
          </w:p>
        </w:tc>
        <w:tc>
          <w:tcPr>
            <w:tcW w:w="3402" w:type="dxa"/>
            <w:tcBorders>
              <w:top w:val="single" w:sz="4" w:space="0" w:color="auto"/>
              <w:left w:val="nil"/>
              <w:bottom w:val="single" w:sz="4" w:space="0" w:color="auto"/>
              <w:right w:val="single" w:sz="4" w:space="0" w:color="auto"/>
            </w:tcBorders>
            <w:shd w:val="clear" w:color="auto" w:fill="auto"/>
            <w:noWrap/>
            <w:hideMark/>
          </w:tcPr>
          <w:p w14:paraId="0EFF9813"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4FE22A8B"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1C32AA"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r w:rsidRPr="000223C3">
              <w:rPr>
                <w:rFonts w:ascii="Arial" w:hAnsi="Arial" w:cs="Arial"/>
                <w:color w:val="008080"/>
                <w:sz w:val="16"/>
                <w:szCs w:val="16"/>
                <w:lang w:val="en-US"/>
              </w:rPr>
              <w:t>R5-251597</w:t>
            </w:r>
          </w:p>
        </w:tc>
        <w:tc>
          <w:tcPr>
            <w:tcW w:w="4772" w:type="dxa"/>
            <w:tcBorders>
              <w:top w:val="single" w:sz="4" w:space="0" w:color="auto"/>
              <w:left w:val="nil"/>
              <w:bottom w:val="single" w:sz="4" w:space="0" w:color="auto"/>
              <w:right w:val="single" w:sz="4" w:space="0" w:color="auto"/>
            </w:tcBorders>
            <w:shd w:val="clear" w:color="auto" w:fill="auto"/>
            <w:hideMark/>
          </w:tcPr>
          <w:p w14:paraId="784AA37B"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CSI-RS based L1-RSRP measurement for group-based beam reporting test case</w:t>
            </w:r>
          </w:p>
        </w:tc>
        <w:tc>
          <w:tcPr>
            <w:tcW w:w="3402" w:type="dxa"/>
            <w:tcBorders>
              <w:top w:val="single" w:sz="4" w:space="0" w:color="auto"/>
              <w:left w:val="nil"/>
              <w:bottom w:val="single" w:sz="4" w:space="0" w:color="auto"/>
              <w:right w:val="single" w:sz="4" w:space="0" w:color="auto"/>
            </w:tcBorders>
            <w:shd w:val="clear" w:color="auto" w:fill="auto"/>
            <w:noWrap/>
            <w:hideMark/>
          </w:tcPr>
          <w:p w14:paraId="76E525A5"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2E673108" w14:textId="77777777" w:rsidTr="000223C3">
        <w:trPr>
          <w:trHeight w:val="379"/>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86FD39"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r w:rsidRPr="000223C3">
              <w:rPr>
                <w:rFonts w:ascii="Arial" w:hAnsi="Arial" w:cs="Arial"/>
                <w:color w:val="008080"/>
                <w:sz w:val="16"/>
                <w:szCs w:val="16"/>
                <w:lang w:val="en-US"/>
              </w:rPr>
              <w:t>R5-251752</w:t>
            </w:r>
          </w:p>
        </w:tc>
        <w:tc>
          <w:tcPr>
            <w:tcW w:w="4772" w:type="dxa"/>
            <w:tcBorders>
              <w:top w:val="single" w:sz="4" w:space="0" w:color="auto"/>
              <w:left w:val="nil"/>
              <w:bottom w:val="single" w:sz="4" w:space="0" w:color="auto"/>
              <w:right w:val="single" w:sz="4" w:space="0" w:color="auto"/>
            </w:tcBorders>
            <w:shd w:val="clear" w:color="auto" w:fill="auto"/>
            <w:hideMark/>
          </w:tcPr>
          <w:p w14:paraId="36AFE398"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NR SA FR2 DCI based active TCI state switch with m-DCI test case</w:t>
            </w:r>
          </w:p>
        </w:tc>
        <w:tc>
          <w:tcPr>
            <w:tcW w:w="3402" w:type="dxa"/>
            <w:tcBorders>
              <w:top w:val="single" w:sz="4" w:space="0" w:color="auto"/>
              <w:left w:val="nil"/>
              <w:bottom w:val="single" w:sz="4" w:space="0" w:color="auto"/>
              <w:right w:val="single" w:sz="4" w:space="0" w:color="auto"/>
            </w:tcBorders>
            <w:shd w:val="clear" w:color="auto" w:fill="auto"/>
            <w:noWrap/>
            <w:hideMark/>
          </w:tcPr>
          <w:p w14:paraId="0955749C"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4D6C6E11" w14:textId="77777777" w:rsidTr="000223C3">
        <w:trPr>
          <w:trHeight w:val="413"/>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D0C7C3"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r w:rsidRPr="000223C3">
              <w:rPr>
                <w:rFonts w:ascii="Arial" w:hAnsi="Arial" w:cs="Arial"/>
                <w:color w:val="008080"/>
                <w:sz w:val="16"/>
                <w:szCs w:val="16"/>
                <w:lang w:val="en-US"/>
              </w:rPr>
              <w:t>R5-251598</w:t>
            </w:r>
          </w:p>
        </w:tc>
        <w:tc>
          <w:tcPr>
            <w:tcW w:w="4772" w:type="dxa"/>
            <w:tcBorders>
              <w:top w:val="single" w:sz="4" w:space="0" w:color="auto"/>
              <w:left w:val="nil"/>
              <w:bottom w:val="single" w:sz="4" w:space="0" w:color="auto"/>
              <w:right w:val="single" w:sz="4" w:space="0" w:color="auto"/>
            </w:tcBorders>
            <w:shd w:val="clear" w:color="auto" w:fill="auto"/>
            <w:hideMark/>
          </w:tcPr>
          <w:p w14:paraId="380F4115"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NR SA FR2 single DCI based active TCI state switch test case</w:t>
            </w:r>
          </w:p>
        </w:tc>
        <w:tc>
          <w:tcPr>
            <w:tcW w:w="3402" w:type="dxa"/>
            <w:tcBorders>
              <w:top w:val="single" w:sz="4" w:space="0" w:color="auto"/>
              <w:left w:val="nil"/>
              <w:bottom w:val="single" w:sz="4" w:space="0" w:color="auto"/>
              <w:right w:val="single" w:sz="4" w:space="0" w:color="auto"/>
            </w:tcBorders>
            <w:shd w:val="clear" w:color="auto" w:fill="auto"/>
            <w:noWrap/>
            <w:hideMark/>
          </w:tcPr>
          <w:p w14:paraId="4911DD87"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5970E2B7" w14:textId="77777777" w:rsidTr="000223C3">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C75CD7"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hyperlink r:id="rId16" w:history="1">
              <w:r w:rsidRPr="000223C3">
                <w:rPr>
                  <w:rFonts w:ascii="Arial" w:hAnsi="Arial" w:cs="Arial"/>
                  <w:color w:val="008080"/>
                  <w:sz w:val="16"/>
                  <w:szCs w:val="16"/>
                  <w:lang w:val="en-US"/>
                </w:rPr>
                <w:t>R5-250496</w:t>
              </w:r>
            </w:hyperlink>
          </w:p>
        </w:tc>
        <w:tc>
          <w:tcPr>
            <w:tcW w:w="4772" w:type="dxa"/>
            <w:tcBorders>
              <w:top w:val="single" w:sz="4" w:space="0" w:color="auto"/>
              <w:left w:val="nil"/>
              <w:bottom w:val="single" w:sz="4" w:space="0" w:color="auto"/>
              <w:right w:val="single" w:sz="4" w:space="0" w:color="auto"/>
            </w:tcBorders>
            <w:shd w:val="clear" w:color="auto" w:fill="auto"/>
            <w:hideMark/>
          </w:tcPr>
          <w:p w14:paraId="444D4CD0"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 xml:space="preserve">Addition of multiple </w:t>
            </w:r>
            <w:proofErr w:type="spellStart"/>
            <w:r w:rsidRPr="000223C3">
              <w:rPr>
                <w:rFonts w:ascii="Arial" w:hAnsi="Arial" w:cs="Arial"/>
                <w:sz w:val="16"/>
                <w:szCs w:val="16"/>
                <w:lang w:val="en-US"/>
              </w:rPr>
              <w:t>AoA</w:t>
            </w:r>
            <w:proofErr w:type="spellEnd"/>
            <w:r w:rsidRPr="000223C3">
              <w:rPr>
                <w:rFonts w:ascii="Arial" w:hAnsi="Arial" w:cs="Arial"/>
                <w:sz w:val="16"/>
                <w:szCs w:val="16"/>
                <w:lang w:val="en-US"/>
              </w:rPr>
              <w:t xml:space="preserve"> test setups for </w:t>
            </w:r>
            <w:proofErr w:type="spellStart"/>
            <w:r w:rsidRPr="000223C3">
              <w:rPr>
                <w:rFonts w:ascii="Arial" w:hAnsi="Arial" w:cs="Arial"/>
                <w:sz w:val="16"/>
                <w:szCs w:val="16"/>
                <w:lang w:val="en-US"/>
              </w:rPr>
              <w:t>multiRx</w:t>
            </w:r>
            <w:proofErr w:type="spellEnd"/>
            <w:r w:rsidRPr="000223C3">
              <w:rPr>
                <w:rFonts w:ascii="Arial" w:hAnsi="Arial" w:cs="Arial"/>
                <w:sz w:val="16"/>
                <w:szCs w:val="16"/>
                <w:lang w:val="en-US"/>
              </w:rPr>
              <w:t xml:space="preserve"> test cases</w:t>
            </w:r>
          </w:p>
        </w:tc>
        <w:tc>
          <w:tcPr>
            <w:tcW w:w="3402" w:type="dxa"/>
            <w:tcBorders>
              <w:top w:val="single" w:sz="4" w:space="0" w:color="auto"/>
              <w:left w:val="nil"/>
              <w:bottom w:val="single" w:sz="4" w:space="0" w:color="auto"/>
              <w:right w:val="single" w:sz="4" w:space="0" w:color="auto"/>
            </w:tcBorders>
            <w:shd w:val="clear" w:color="auto" w:fill="auto"/>
            <w:noWrap/>
            <w:hideMark/>
          </w:tcPr>
          <w:p w14:paraId="1E5C63E4"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51315D00" w14:textId="77777777" w:rsidTr="000223C3">
        <w:trPr>
          <w:trHeight w:val="296"/>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B66BDB"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r w:rsidRPr="000223C3">
              <w:rPr>
                <w:rFonts w:ascii="Arial" w:hAnsi="Arial" w:cs="Arial"/>
                <w:color w:val="008080"/>
                <w:sz w:val="16"/>
                <w:szCs w:val="16"/>
                <w:lang w:val="en-US"/>
              </w:rPr>
              <w:t>R5-251599</w:t>
            </w:r>
          </w:p>
        </w:tc>
        <w:tc>
          <w:tcPr>
            <w:tcW w:w="4772" w:type="dxa"/>
            <w:tcBorders>
              <w:top w:val="single" w:sz="4" w:space="0" w:color="auto"/>
              <w:left w:val="nil"/>
              <w:bottom w:val="single" w:sz="4" w:space="0" w:color="auto"/>
              <w:right w:val="single" w:sz="4" w:space="0" w:color="auto"/>
            </w:tcBorders>
            <w:shd w:val="clear" w:color="auto" w:fill="auto"/>
            <w:hideMark/>
          </w:tcPr>
          <w:p w14:paraId="01AC6A6C"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FR2 multi-Rx RLM test case 5.5.1.11</w:t>
            </w:r>
          </w:p>
        </w:tc>
        <w:tc>
          <w:tcPr>
            <w:tcW w:w="3402" w:type="dxa"/>
            <w:tcBorders>
              <w:top w:val="single" w:sz="4" w:space="0" w:color="auto"/>
              <w:left w:val="nil"/>
              <w:bottom w:val="single" w:sz="4" w:space="0" w:color="auto"/>
              <w:right w:val="single" w:sz="4" w:space="0" w:color="auto"/>
            </w:tcBorders>
            <w:shd w:val="clear" w:color="auto" w:fill="auto"/>
            <w:noWrap/>
            <w:hideMark/>
          </w:tcPr>
          <w:p w14:paraId="43814498"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Qualcomm Germany</w:t>
            </w:r>
          </w:p>
        </w:tc>
      </w:tr>
      <w:tr w:rsidR="000223C3" w:rsidRPr="000223C3" w14:paraId="04187275" w14:textId="77777777" w:rsidTr="000223C3">
        <w:trPr>
          <w:trHeight w:val="271"/>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C9A469"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r w:rsidRPr="000223C3">
              <w:rPr>
                <w:rFonts w:ascii="Arial" w:hAnsi="Arial" w:cs="Arial"/>
                <w:color w:val="008080"/>
                <w:sz w:val="16"/>
                <w:szCs w:val="16"/>
                <w:lang w:val="en-US"/>
              </w:rPr>
              <w:t>R5-251600</w:t>
            </w:r>
          </w:p>
        </w:tc>
        <w:tc>
          <w:tcPr>
            <w:tcW w:w="4772" w:type="dxa"/>
            <w:tcBorders>
              <w:top w:val="single" w:sz="4" w:space="0" w:color="auto"/>
              <w:left w:val="nil"/>
              <w:bottom w:val="single" w:sz="4" w:space="0" w:color="auto"/>
              <w:right w:val="single" w:sz="4" w:space="0" w:color="auto"/>
            </w:tcBorders>
            <w:shd w:val="clear" w:color="auto" w:fill="auto"/>
            <w:hideMark/>
          </w:tcPr>
          <w:p w14:paraId="238DD277"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FR2 multi-Rx RLM test case 7.5.1.10</w:t>
            </w:r>
          </w:p>
        </w:tc>
        <w:tc>
          <w:tcPr>
            <w:tcW w:w="3402" w:type="dxa"/>
            <w:tcBorders>
              <w:top w:val="single" w:sz="4" w:space="0" w:color="auto"/>
              <w:left w:val="nil"/>
              <w:bottom w:val="single" w:sz="4" w:space="0" w:color="auto"/>
              <w:right w:val="single" w:sz="4" w:space="0" w:color="auto"/>
            </w:tcBorders>
            <w:shd w:val="clear" w:color="auto" w:fill="auto"/>
            <w:noWrap/>
            <w:hideMark/>
          </w:tcPr>
          <w:p w14:paraId="668B2BB3"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Qualcomm Germany</w:t>
            </w:r>
          </w:p>
        </w:tc>
      </w:tr>
      <w:tr w:rsidR="000223C3" w:rsidRPr="000223C3" w14:paraId="627F37A6"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EBB2B8"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r w:rsidRPr="000223C3">
              <w:rPr>
                <w:rFonts w:ascii="Arial" w:hAnsi="Arial" w:cs="Arial"/>
                <w:color w:val="008080"/>
                <w:sz w:val="16"/>
                <w:szCs w:val="16"/>
                <w:lang w:val="en-US"/>
              </w:rPr>
              <w:t>R5-251519</w:t>
            </w:r>
          </w:p>
        </w:tc>
        <w:tc>
          <w:tcPr>
            <w:tcW w:w="4772" w:type="dxa"/>
            <w:tcBorders>
              <w:top w:val="single" w:sz="4" w:space="0" w:color="auto"/>
              <w:left w:val="nil"/>
              <w:bottom w:val="single" w:sz="4" w:space="0" w:color="auto"/>
              <w:right w:val="single" w:sz="4" w:space="0" w:color="auto"/>
            </w:tcBorders>
            <w:shd w:val="clear" w:color="auto" w:fill="auto"/>
            <w:hideMark/>
          </w:tcPr>
          <w:p w14:paraId="786B7F5C"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TP Analysis for 2AoA spherical coverage test</w:t>
            </w:r>
          </w:p>
        </w:tc>
        <w:tc>
          <w:tcPr>
            <w:tcW w:w="3402" w:type="dxa"/>
            <w:tcBorders>
              <w:top w:val="single" w:sz="4" w:space="0" w:color="auto"/>
              <w:left w:val="nil"/>
              <w:bottom w:val="single" w:sz="4" w:space="0" w:color="auto"/>
              <w:right w:val="single" w:sz="4" w:space="0" w:color="auto"/>
            </w:tcBorders>
            <w:shd w:val="clear" w:color="auto" w:fill="auto"/>
            <w:noWrap/>
            <w:hideMark/>
          </w:tcPr>
          <w:p w14:paraId="4CFEB554"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Apple Trading</w:t>
            </w:r>
          </w:p>
        </w:tc>
      </w:tr>
    </w:tbl>
    <w:p w14:paraId="3E6067E7" w14:textId="77777777" w:rsidR="009C6D49" w:rsidRDefault="009C6D49" w:rsidP="004F218A">
      <w:pPr>
        <w:tabs>
          <w:tab w:val="left" w:pos="567"/>
        </w:tabs>
        <w:overflowPunct/>
        <w:autoSpaceDE/>
        <w:autoSpaceDN/>
        <w:snapToGrid w:val="0"/>
        <w:spacing w:after="0"/>
        <w:textAlignment w:val="auto"/>
        <w:rPr>
          <w:rFonts w:ascii="Arial" w:hAnsi="Arial" w:cs="Arial"/>
          <w:bCs/>
        </w:rPr>
      </w:pPr>
    </w:p>
    <w:p w14:paraId="777291D9" w14:textId="37FBBF67" w:rsidR="00E3387A" w:rsidRDefault="00E3387A" w:rsidP="004F218A">
      <w:pPr>
        <w:tabs>
          <w:tab w:val="left" w:pos="567"/>
        </w:tabs>
        <w:overflowPunct/>
        <w:autoSpaceDE/>
        <w:autoSpaceDN/>
        <w:snapToGrid w:val="0"/>
        <w:spacing w:after="0"/>
        <w:textAlignment w:val="auto"/>
        <w:rPr>
          <w:rFonts w:ascii="Arial" w:hAnsi="Arial" w:cs="Arial"/>
          <w:bCs/>
        </w:rPr>
      </w:pPr>
      <w:r>
        <w:rPr>
          <w:rFonts w:ascii="Arial" w:hAnsi="Arial" w:cs="Arial"/>
          <w:bCs/>
        </w:rPr>
        <w:t>RAN5#107</w:t>
      </w:r>
    </w:p>
    <w:tbl>
      <w:tblPr>
        <w:tblW w:w="8898" w:type="dxa"/>
        <w:tblLook w:val="04A0" w:firstRow="1" w:lastRow="0" w:firstColumn="1" w:lastColumn="0" w:noHBand="0" w:noVBand="1"/>
      </w:tblPr>
      <w:tblGrid>
        <w:gridCol w:w="1460"/>
        <w:gridCol w:w="5187"/>
        <w:gridCol w:w="2251"/>
      </w:tblGrid>
      <w:tr w:rsidR="00E3387A" w:rsidRPr="00E3387A" w14:paraId="1F068482"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1A01A1" w14:textId="77777777" w:rsidR="00E3387A" w:rsidRPr="00E3387A" w:rsidRDefault="00E3387A" w:rsidP="00E3387A">
            <w:pPr>
              <w:overflowPunct/>
              <w:autoSpaceDE/>
              <w:autoSpaceDN/>
              <w:adjustRightInd/>
              <w:spacing w:after="0"/>
              <w:textAlignment w:val="auto"/>
              <w:rPr>
                <w:rFonts w:ascii="Arial" w:hAnsi="Arial" w:cs="Arial"/>
                <w:color w:val="008080"/>
                <w:sz w:val="16"/>
                <w:szCs w:val="16"/>
                <w:lang w:val="en-US"/>
              </w:rPr>
            </w:pPr>
            <w:r w:rsidRPr="00E3387A">
              <w:rPr>
                <w:rFonts w:ascii="Arial" w:hAnsi="Arial" w:cs="Arial"/>
                <w:color w:val="008080"/>
                <w:sz w:val="16"/>
                <w:szCs w:val="16"/>
                <w:lang w:val="en-US"/>
              </w:rPr>
              <w:t>R5-253462</w:t>
            </w:r>
          </w:p>
        </w:tc>
        <w:tc>
          <w:tcPr>
            <w:tcW w:w="5187" w:type="dxa"/>
            <w:tcBorders>
              <w:top w:val="single" w:sz="4" w:space="0" w:color="auto"/>
              <w:left w:val="nil"/>
              <w:bottom w:val="single" w:sz="4" w:space="0" w:color="auto"/>
              <w:right w:val="single" w:sz="4" w:space="0" w:color="auto"/>
            </w:tcBorders>
            <w:shd w:val="clear" w:color="auto" w:fill="auto"/>
            <w:hideMark/>
          </w:tcPr>
          <w:p w14:paraId="72C69A77"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Updates to 2AoA spherical coverage test</w:t>
            </w:r>
          </w:p>
        </w:tc>
        <w:tc>
          <w:tcPr>
            <w:tcW w:w="2251" w:type="dxa"/>
            <w:tcBorders>
              <w:top w:val="single" w:sz="4" w:space="0" w:color="auto"/>
              <w:left w:val="nil"/>
              <w:bottom w:val="single" w:sz="4" w:space="0" w:color="auto"/>
              <w:right w:val="single" w:sz="4" w:space="0" w:color="auto"/>
            </w:tcBorders>
            <w:shd w:val="clear" w:color="auto" w:fill="auto"/>
            <w:noWrap/>
            <w:hideMark/>
          </w:tcPr>
          <w:p w14:paraId="4E9E03D9"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Apple Inc</w:t>
            </w:r>
          </w:p>
        </w:tc>
      </w:tr>
      <w:tr w:rsidR="00E3387A" w:rsidRPr="00E3387A" w14:paraId="6FCE79AE"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163F8C" w14:textId="77777777" w:rsidR="00E3387A" w:rsidRPr="00E3387A" w:rsidRDefault="00E3387A" w:rsidP="00E3387A">
            <w:pPr>
              <w:overflowPunct/>
              <w:autoSpaceDE/>
              <w:autoSpaceDN/>
              <w:adjustRightInd/>
              <w:spacing w:after="0"/>
              <w:textAlignment w:val="auto"/>
              <w:rPr>
                <w:rFonts w:ascii="Arial" w:hAnsi="Arial" w:cs="Arial"/>
                <w:color w:val="008080"/>
                <w:sz w:val="16"/>
                <w:szCs w:val="16"/>
                <w:lang w:val="en-US"/>
              </w:rPr>
            </w:pPr>
            <w:hyperlink r:id="rId17" w:history="1">
              <w:r w:rsidRPr="00E3387A">
                <w:rPr>
                  <w:rFonts w:ascii="Arial" w:hAnsi="Arial" w:cs="Arial"/>
                  <w:color w:val="008080"/>
                  <w:sz w:val="16"/>
                  <w:szCs w:val="16"/>
                  <w:lang w:val="en-US"/>
                </w:rPr>
                <w:t>R5-252988</w:t>
              </w:r>
            </w:hyperlink>
          </w:p>
        </w:tc>
        <w:tc>
          <w:tcPr>
            <w:tcW w:w="5187" w:type="dxa"/>
            <w:tcBorders>
              <w:top w:val="single" w:sz="4" w:space="0" w:color="auto"/>
              <w:left w:val="nil"/>
              <w:bottom w:val="single" w:sz="4" w:space="0" w:color="auto"/>
              <w:right w:val="single" w:sz="4" w:space="0" w:color="auto"/>
            </w:tcBorders>
            <w:shd w:val="clear" w:color="auto" w:fill="auto"/>
            <w:hideMark/>
          </w:tcPr>
          <w:p w14:paraId="1705F01C"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 xml:space="preserve">Addition of </w:t>
            </w:r>
            <w:proofErr w:type="gramStart"/>
            <w:r w:rsidRPr="00E3387A">
              <w:rPr>
                <w:rFonts w:ascii="Arial" w:hAnsi="Arial" w:cs="Arial"/>
                <w:sz w:val="16"/>
                <w:szCs w:val="16"/>
                <w:lang w:val="en-US"/>
              </w:rPr>
              <w:t>Multi-DCI</w:t>
            </w:r>
            <w:proofErr w:type="gramEnd"/>
            <w:r w:rsidRPr="00E3387A">
              <w:rPr>
                <w:rFonts w:ascii="Arial" w:hAnsi="Arial" w:cs="Arial"/>
                <w:sz w:val="16"/>
                <w:szCs w:val="16"/>
                <w:lang w:val="en-US"/>
              </w:rPr>
              <w:t xml:space="preserve"> FR2 </w:t>
            </w:r>
            <w:proofErr w:type="spellStart"/>
            <w:proofErr w:type="gramStart"/>
            <w:r w:rsidRPr="00E3387A">
              <w:rPr>
                <w:rFonts w:ascii="Arial" w:hAnsi="Arial" w:cs="Arial"/>
                <w:sz w:val="16"/>
                <w:szCs w:val="16"/>
                <w:lang w:val="en-US"/>
              </w:rPr>
              <w:t>fullyoverlap</w:t>
            </w:r>
            <w:proofErr w:type="spellEnd"/>
            <w:proofErr w:type="gramEnd"/>
            <w:r w:rsidRPr="00E3387A">
              <w:rPr>
                <w:rFonts w:ascii="Arial" w:hAnsi="Arial" w:cs="Arial"/>
                <w:sz w:val="16"/>
                <w:szCs w:val="16"/>
                <w:lang w:val="en-US"/>
              </w:rPr>
              <w:t xml:space="preserve"> PDSCH and common updates to all </w:t>
            </w:r>
            <w:proofErr w:type="gramStart"/>
            <w:r w:rsidRPr="00E3387A">
              <w:rPr>
                <w:rFonts w:ascii="Arial" w:hAnsi="Arial" w:cs="Arial"/>
                <w:sz w:val="16"/>
                <w:szCs w:val="16"/>
                <w:lang w:val="en-US"/>
              </w:rPr>
              <w:t>Multi-Rx PDSCH</w:t>
            </w:r>
            <w:proofErr w:type="gramEnd"/>
            <w:r w:rsidRPr="00E3387A">
              <w:rPr>
                <w:rFonts w:ascii="Arial" w:hAnsi="Arial" w:cs="Arial"/>
                <w:sz w:val="16"/>
                <w:szCs w:val="16"/>
                <w:lang w:val="en-US"/>
              </w:rPr>
              <w:t xml:space="preserve">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790C816F"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QUALCOMM Europe Inc. - Italy</w:t>
            </w:r>
          </w:p>
        </w:tc>
      </w:tr>
      <w:tr w:rsidR="00E3387A" w:rsidRPr="00E3387A" w14:paraId="7572881D"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1EF9E0" w14:textId="77777777" w:rsidR="00E3387A" w:rsidRPr="00E3387A" w:rsidRDefault="00E3387A" w:rsidP="00E3387A">
            <w:pPr>
              <w:overflowPunct/>
              <w:autoSpaceDE/>
              <w:autoSpaceDN/>
              <w:adjustRightInd/>
              <w:spacing w:after="0"/>
              <w:textAlignment w:val="auto"/>
              <w:rPr>
                <w:rFonts w:ascii="Arial" w:hAnsi="Arial" w:cs="Arial"/>
                <w:color w:val="008080"/>
                <w:sz w:val="16"/>
                <w:szCs w:val="16"/>
                <w:lang w:val="en-US"/>
              </w:rPr>
            </w:pPr>
            <w:hyperlink r:id="rId18" w:history="1">
              <w:r w:rsidRPr="00E3387A">
                <w:rPr>
                  <w:rFonts w:ascii="Arial" w:hAnsi="Arial" w:cs="Arial"/>
                  <w:color w:val="008080"/>
                  <w:sz w:val="16"/>
                  <w:szCs w:val="16"/>
                  <w:lang w:val="en-US"/>
                </w:rPr>
                <w:t>R5-252989</w:t>
              </w:r>
            </w:hyperlink>
          </w:p>
        </w:tc>
        <w:tc>
          <w:tcPr>
            <w:tcW w:w="5187" w:type="dxa"/>
            <w:tcBorders>
              <w:top w:val="single" w:sz="4" w:space="0" w:color="auto"/>
              <w:left w:val="nil"/>
              <w:bottom w:val="single" w:sz="4" w:space="0" w:color="auto"/>
              <w:right w:val="single" w:sz="4" w:space="0" w:color="auto"/>
            </w:tcBorders>
            <w:shd w:val="clear" w:color="auto" w:fill="auto"/>
            <w:hideMark/>
          </w:tcPr>
          <w:p w14:paraId="36250B2F"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 xml:space="preserve">Applicability spec update to add FR2 </w:t>
            </w:r>
            <w:proofErr w:type="gramStart"/>
            <w:r w:rsidRPr="00E3387A">
              <w:rPr>
                <w:rFonts w:ascii="Arial" w:hAnsi="Arial" w:cs="Arial"/>
                <w:sz w:val="16"/>
                <w:szCs w:val="16"/>
                <w:lang w:val="en-US"/>
              </w:rPr>
              <w:t>Multi-Rx PDSCH</w:t>
            </w:r>
            <w:proofErr w:type="gramEnd"/>
            <w:r w:rsidRPr="00E3387A">
              <w:rPr>
                <w:rFonts w:ascii="Arial" w:hAnsi="Arial" w:cs="Arial"/>
                <w:sz w:val="16"/>
                <w:szCs w:val="16"/>
                <w:lang w:val="en-US"/>
              </w:rPr>
              <w:t xml:space="preserve">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034B290D"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QUALCOMM Europe Inc. - Italy</w:t>
            </w:r>
          </w:p>
        </w:tc>
      </w:tr>
      <w:tr w:rsidR="00E3387A" w:rsidRPr="00E3387A" w14:paraId="5BB81D33" w14:textId="77777777" w:rsidTr="00E3387A">
        <w:trPr>
          <w:trHeight w:val="67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DCBE85" w14:textId="77777777" w:rsidR="00E3387A" w:rsidRPr="00E3387A" w:rsidRDefault="00E3387A" w:rsidP="00E3387A">
            <w:pPr>
              <w:overflowPunct/>
              <w:autoSpaceDE/>
              <w:autoSpaceDN/>
              <w:adjustRightInd/>
              <w:spacing w:after="0"/>
              <w:textAlignment w:val="auto"/>
              <w:rPr>
                <w:rFonts w:ascii="Arial" w:hAnsi="Arial" w:cs="Arial"/>
                <w:color w:val="008080"/>
                <w:sz w:val="16"/>
                <w:szCs w:val="16"/>
                <w:lang w:val="en-US"/>
              </w:rPr>
            </w:pPr>
            <w:r w:rsidRPr="00E3387A">
              <w:rPr>
                <w:rFonts w:ascii="Arial" w:hAnsi="Arial" w:cs="Arial"/>
                <w:color w:val="008080"/>
                <w:sz w:val="16"/>
                <w:szCs w:val="16"/>
                <w:lang w:val="en-US"/>
              </w:rPr>
              <w:lastRenderedPageBreak/>
              <w:t>R5-253639</w:t>
            </w:r>
          </w:p>
        </w:tc>
        <w:tc>
          <w:tcPr>
            <w:tcW w:w="5187" w:type="dxa"/>
            <w:tcBorders>
              <w:top w:val="single" w:sz="4" w:space="0" w:color="auto"/>
              <w:left w:val="nil"/>
              <w:bottom w:val="single" w:sz="4" w:space="0" w:color="auto"/>
              <w:right w:val="single" w:sz="4" w:space="0" w:color="auto"/>
            </w:tcBorders>
            <w:shd w:val="clear" w:color="auto" w:fill="auto"/>
            <w:hideMark/>
          </w:tcPr>
          <w:p w14:paraId="69061D68"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Addition of test tolerance analysis for DCI based TCI switch multi-Rx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5CAFB4CE"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Nokia</w:t>
            </w:r>
          </w:p>
        </w:tc>
      </w:tr>
      <w:tr w:rsidR="00E3387A" w:rsidRPr="00E3387A" w14:paraId="053CA47B"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45099D" w14:textId="77777777" w:rsidR="00E3387A" w:rsidRPr="00E3387A" w:rsidRDefault="00E3387A" w:rsidP="00E3387A">
            <w:pPr>
              <w:overflowPunct/>
              <w:autoSpaceDE/>
              <w:autoSpaceDN/>
              <w:adjustRightInd/>
              <w:spacing w:after="0"/>
              <w:textAlignment w:val="auto"/>
              <w:rPr>
                <w:rFonts w:ascii="Arial" w:hAnsi="Arial" w:cs="Arial"/>
                <w:color w:val="008080"/>
                <w:sz w:val="16"/>
                <w:szCs w:val="16"/>
                <w:lang w:val="en-US"/>
              </w:rPr>
            </w:pPr>
            <w:r w:rsidRPr="00E3387A">
              <w:rPr>
                <w:rFonts w:ascii="Arial" w:hAnsi="Arial" w:cs="Arial"/>
                <w:color w:val="008080"/>
                <w:sz w:val="16"/>
                <w:szCs w:val="16"/>
                <w:lang w:val="en-US"/>
              </w:rPr>
              <w:t>R5-253499</w:t>
            </w:r>
          </w:p>
        </w:tc>
        <w:tc>
          <w:tcPr>
            <w:tcW w:w="5187" w:type="dxa"/>
            <w:tcBorders>
              <w:top w:val="single" w:sz="4" w:space="0" w:color="auto"/>
              <w:left w:val="nil"/>
              <w:bottom w:val="single" w:sz="4" w:space="0" w:color="auto"/>
              <w:right w:val="single" w:sz="4" w:space="0" w:color="auto"/>
            </w:tcBorders>
            <w:shd w:val="clear" w:color="auto" w:fill="auto"/>
            <w:hideMark/>
          </w:tcPr>
          <w:p w14:paraId="4CDA2466"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Addition of test requirement for L1-RSRP measurement for group-based beam reporting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0AB60DD0"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Nokia</w:t>
            </w:r>
          </w:p>
        </w:tc>
      </w:tr>
      <w:tr w:rsidR="00E3387A" w:rsidRPr="00E3387A" w14:paraId="141434A1"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7EB3D7" w14:textId="77777777" w:rsidR="00E3387A" w:rsidRPr="00E3387A" w:rsidRDefault="00E3387A" w:rsidP="00E3387A">
            <w:pPr>
              <w:overflowPunct/>
              <w:autoSpaceDE/>
              <w:autoSpaceDN/>
              <w:adjustRightInd/>
              <w:spacing w:after="0"/>
              <w:textAlignment w:val="auto"/>
              <w:rPr>
                <w:rFonts w:ascii="Arial" w:hAnsi="Arial" w:cs="Arial"/>
                <w:color w:val="008080"/>
                <w:sz w:val="16"/>
                <w:szCs w:val="16"/>
                <w:lang w:val="en-US"/>
              </w:rPr>
            </w:pPr>
            <w:r w:rsidRPr="00E3387A">
              <w:rPr>
                <w:rFonts w:ascii="Arial" w:hAnsi="Arial" w:cs="Arial"/>
                <w:color w:val="008080"/>
                <w:sz w:val="16"/>
                <w:szCs w:val="16"/>
                <w:lang w:val="en-US"/>
              </w:rPr>
              <w:t>R5-253500</w:t>
            </w:r>
          </w:p>
        </w:tc>
        <w:tc>
          <w:tcPr>
            <w:tcW w:w="5187" w:type="dxa"/>
            <w:tcBorders>
              <w:top w:val="single" w:sz="4" w:space="0" w:color="auto"/>
              <w:left w:val="nil"/>
              <w:bottom w:val="single" w:sz="4" w:space="0" w:color="auto"/>
              <w:right w:val="single" w:sz="4" w:space="0" w:color="auto"/>
            </w:tcBorders>
            <w:shd w:val="clear" w:color="auto" w:fill="auto"/>
            <w:hideMark/>
          </w:tcPr>
          <w:p w14:paraId="32DE0575"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Addition of multi-Rx TRP-specific BFR test 7.5.5.14</w:t>
            </w:r>
          </w:p>
        </w:tc>
        <w:tc>
          <w:tcPr>
            <w:tcW w:w="2251" w:type="dxa"/>
            <w:tcBorders>
              <w:top w:val="single" w:sz="4" w:space="0" w:color="auto"/>
              <w:left w:val="nil"/>
              <w:bottom w:val="single" w:sz="4" w:space="0" w:color="auto"/>
              <w:right w:val="single" w:sz="4" w:space="0" w:color="auto"/>
            </w:tcBorders>
            <w:shd w:val="clear" w:color="auto" w:fill="auto"/>
            <w:noWrap/>
            <w:hideMark/>
          </w:tcPr>
          <w:p w14:paraId="2A081B83"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Qualcomm Korea</w:t>
            </w:r>
          </w:p>
        </w:tc>
      </w:tr>
      <w:tr w:rsidR="00E3387A" w:rsidRPr="00E3387A" w14:paraId="4BE4DE3F"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33B544" w14:textId="77777777" w:rsidR="00E3387A" w:rsidRPr="00E3387A" w:rsidRDefault="00E3387A" w:rsidP="00E3387A">
            <w:pPr>
              <w:overflowPunct/>
              <w:autoSpaceDE/>
              <w:autoSpaceDN/>
              <w:adjustRightInd/>
              <w:spacing w:after="0"/>
              <w:textAlignment w:val="auto"/>
              <w:rPr>
                <w:rFonts w:ascii="Arial" w:hAnsi="Arial" w:cs="Arial"/>
                <w:color w:val="008080"/>
                <w:sz w:val="16"/>
                <w:szCs w:val="16"/>
                <w:lang w:val="en-US"/>
              </w:rPr>
            </w:pPr>
            <w:r w:rsidRPr="00E3387A">
              <w:rPr>
                <w:rFonts w:ascii="Arial" w:hAnsi="Arial" w:cs="Arial"/>
                <w:color w:val="008080"/>
                <w:sz w:val="16"/>
                <w:szCs w:val="16"/>
                <w:lang w:val="en-US"/>
              </w:rPr>
              <w:t>R5-253589</w:t>
            </w:r>
          </w:p>
        </w:tc>
        <w:tc>
          <w:tcPr>
            <w:tcW w:w="5187" w:type="dxa"/>
            <w:tcBorders>
              <w:top w:val="single" w:sz="4" w:space="0" w:color="auto"/>
              <w:left w:val="nil"/>
              <w:bottom w:val="single" w:sz="4" w:space="0" w:color="auto"/>
              <w:right w:val="single" w:sz="4" w:space="0" w:color="auto"/>
            </w:tcBorders>
            <w:shd w:val="clear" w:color="auto" w:fill="auto"/>
            <w:hideMark/>
          </w:tcPr>
          <w:p w14:paraId="55A374BE"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Addition of multi-RX L1-RSRP with scheduling restrictions test 7.5.16</w:t>
            </w:r>
          </w:p>
        </w:tc>
        <w:tc>
          <w:tcPr>
            <w:tcW w:w="2251" w:type="dxa"/>
            <w:tcBorders>
              <w:top w:val="single" w:sz="4" w:space="0" w:color="auto"/>
              <w:left w:val="nil"/>
              <w:bottom w:val="single" w:sz="4" w:space="0" w:color="auto"/>
              <w:right w:val="single" w:sz="4" w:space="0" w:color="auto"/>
            </w:tcBorders>
            <w:shd w:val="clear" w:color="auto" w:fill="auto"/>
            <w:noWrap/>
            <w:hideMark/>
          </w:tcPr>
          <w:p w14:paraId="1C859654"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Qualcomm Korea</w:t>
            </w:r>
          </w:p>
        </w:tc>
      </w:tr>
    </w:tbl>
    <w:p w14:paraId="7569D97A" w14:textId="77777777" w:rsidR="00E3387A" w:rsidRDefault="00E3387A" w:rsidP="004F218A">
      <w:pPr>
        <w:tabs>
          <w:tab w:val="left" w:pos="567"/>
        </w:tabs>
        <w:overflowPunct/>
        <w:autoSpaceDE/>
        <w:autoSpaceDN/>
        <w:snapToGrid w:val="0"/>
        <w:spacing w:after="0"/>
        <w:textAlignment w:val="auto"/>
        <w:rPr>
          <w:rFonts w:ascii="Arial" w:hAnsi="Arial" w:cs="Arial"/>
          <w:bCs/>
        </w:rPr>
      </w:pPr>
    </w:p>
    <w:p w14:paraId="0651CA26" w14:textId="77777777" w:rsidR="00E3387A" w:rsidRDefault="00E3387A" w:rsidP="004F218A">
      <w:pPr>
        <w:tabs>
          <w:tab w:val="left" w:pos="567"/>
        </w:tabs>
        <w:overflowPunct/>
        <w:autoSpaceDE/>
        <w:autoSpaceDN/>
        <w:snapToGrid w:val="0"/>
        <w:spacing w:after="0"/>
        <w:textAlignment w:val="auto"/>
        <w:rPr>
          <w:rFonts w:ascii="Arial" w:hAnsi="Arial" w:cs="Arial"/>
          <w:bCs/>
        </w:rPr>
      </w:pPr>
    </w:p>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19"/>
      <w:headerReference w:type="default" r:id="rId20"/>
      <w:footerReference w:type="even" r:id="rId21"/>
      <w:footerReference w:type="default" r:id="rId22"/>
      <w:headerReference w:type="first" r:id="rId23"/>
      <w:footerReference w:type="first" r:id="rId2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BA276" w14:textId="77777777" w:rsidR="00584A61" w:rsidRDefault="00584A61">
      <w:r>
        <w:separator/>
      </w:r>
    </w:p>
  </w:endnote>
  <w:endnote w:type="continuationSeparator" w:id="0">
    <w:p w14:paraId="63CCCEF9" w14:textId="77777777" w:rsidR="00584A61" w:rsidRDefault="00584A61">
      <w:r>
        <w:continuationSeparator/>
      </w:r>
    </w:p>
  </w:endnote>
  <w:endnote w:type="continuationNotice" w:id="1">
    <w:p w14:paraId="359899EC" w14:textId="77777777" w:rsidR="00584A61" w:rsidRDefault="00584A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E9EB4" w14:textId="77777777" w:rsidR="00584A61" w:rsidRDefault="00584A61">
      <w:r>
        <w:separator/>
      </w:r>
    </w:p>
  </w:footnote>
  <w:footnote w:type="continuationSeparator" w:id="0">
    <w:p w14:paraId="27A7E8EA" w14:textId="77777777" w:rsidR="00584A61" w:rsidRDefault="00584A61">
      <w:r>
        <w:continuationSeparator/>
      </w:r>
    </w:p>
  </w:footnote>
  <w:footnote w:type="continuationNotice" w:id="1">
    <w:p w14:paraId="46D0BEA3" w14:textId="77777777" w:rsidR="00584A61" w:rsidRDefault="00584A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23C3"/>
    <w:rsid w:val="000276C5"/>
    <w:rsid w:val="000277DD"/>
    <w:rsid w:val="00030857"/>
    <w:rsid w:val="0004456C"/>
    <w:rsid w:val="0005259B"/>
    <w:rsid w:val="00053BE9"/>
    <w:rsid w:val="00053FEE"/>
    <w:rsid w:val="00054F22"/>
    <w:rsid w:val="00060AE4"/>
    <w:rsid w:val="00061A15"/>
    <w:rsid w:val="00066EA7"/>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E2451"/>
    <w:rsid w:val="000E4F35"/>
    <w:rsid w:val="000E601A"/>
    <w:rsid w:val="000E6130"/>
    <w:rsid w:val="000F6C1C"/>
    <w:rsid w:val="00103497"/>
    <w:rsid w:val="00107278"/>
    <w:rsid w:val="00116F4B"/>
    <w:rsid w:val="001229F4"/>
    <w:rsid w:val="00137471"/>
    <w:rsid w:val="00150FD3"/>
    <w:rsid w:val="00154918"/>
    <w:rsid w:val="00162A7C"/>
    <w:rsid w:val="00164766"/>
    <w:rsid w:val="00184428"/>
    <w:rsid w:val="0019120A"/>
    <w:rsid w:val="00193753"/>
    <w:rsid w:val="001A248F"/>
    <w:rsid w:val="001A3B5F"/>
    <w:rsid w:val="001A659D"/>
    <w:rsid w:val="001B51AB"/>
    <w:rsid w:val="001B5CA8"/>
    <w:rsid w:val="001C4490"/>
    <w:rsid w:val="001D120D"/>
    <w:rsid w:val="001D2C1A"/>
    <w:rsid w:val="001D363C"/>
    <w:rsid w:val="001D3BA2"/>
    <w:rsid w:val="001D44B7"/>
    <w:rsid w:val="001D4880"/>
    <w:rsid w:val="001E0075"/>
    <w:rsid w:val="001E14AF"/>
    <w:rsid w:val="001E4FF5"/>
    <w:rsid w:val="001F1B1F"/>
    <w:rsid w:val="001F2A20"/>
    <w:rsid w:val="001F486F"/>
    <w:rsid w:val="00207DC4"/>
    <w:rsid w:val="00211FD3"/>
    <w:rsid w:val="0022485E"/>
    <w:rsid w:val="00233B42"/>
    <w:rsid w:val="00243A99"/>
    <w:rsid w:val="00264873"/>
    <w:rsid w:val="00273254"/>
    <w:rsid w:val="00294F6E"/>
    <w:rsid w:val="0029567C"/>
    <w:rsid w:val="002C0B82"/>
    <w:rsid w:val="002C117D"/>
    <w:rsid w:val="002D5FB2"/>
    <w:rsid w:val="002E0857"/>
    <w:rsid w:val="002E222E"/>
    <w:rsid w:val="00301B7A"/>
    <w:rsid w:val="00306816"/>
    <w:rsid w:val="00306D59"/>
    <w:rsid w:val="0032388B"/>
    <w:rsid w:val="0032503A"/>
    <w:rsid w:val="00325EE1"/>
    <w:rsid w:val="003357C0"/>
    <w:rsid w:val="00344D60"/>
    <w:rsid w:val="00346477"/>
    <w:rsid w:val="003470B8"/>
    <w:rsid w:val="00347CB0"/>
    <w:rsid w:val="00355205"/>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6D7A"/>
    <w:rsid w:val="00410FBB"/>
    <w:rsid w:val="004129C5"/>
    <w:rsid w:val="004157FB"/>
    <w:rsid w:val="004258BA"/>
    <w:rsid w:val="00425C1F"/>
    <w:rsid w:val="00436A17"/>
    <w:rsid w:val="00441173"/>
    <w:rsid w:val="004531C9"/>
    <w:rsid w:val="00457D91"/>
    <w:rsid w:val="00460B39"/>
    <w:rsid w:val="00460C31"/>
    <w:rsid w:val="0046339E"/>
    <w:rsid w:val="00464E5B"/>
    <w:rsid w:val="0047055A"/>
    <w:rsid w:val="00474450"/>
    <w:rsid w:val="004873E6"/>
    <w:rsid w:val="004903E6"/>
    <w:rsid w:val="004A288D"/>
    <w:rsid w:val="004B15B8"/>
    <w:rsid w:val="004B1854"/>
    <w:rsid w:val="004B566C"/>
    <w:rsid w:val="004B7B48"/>
    <w:rsid w:val="004C46E6"/>
    <w:rsid w:val="004D4AB1"/>
    <w:rsid w:val="004D6F20"/>
    <w:rsid w:val="004F05EB"/>
    <w:rsid w:val="004F218A"/>
    <w:rsid w:val="0050334E"/>
    <w:rsid w:val="00505387"/>
    <w:rsid w:val="00506DEB"/>
    <w:rsid w:val="005111D3"/>
    <w:rsid w:val="00512DF7"/>
    <w:rsid w:val="005141E7"/>
    <w:rsid w:val="00517E63"/>
    <w:rsid w:val="00526B0D"/>
    <w:rsid w:val="00544242"/>
    <w:rsid w:val="005516FA"/>
    <w:rsid w:val="005527B7"/>
    <w:rsid w:val="0055346F"/>
    <w:rsid w:val="005579FF"/>
    <w:rsid w:val="00576E6B"/>
    <w:rsid w:val="005776DD"/>
    <w:rsid w:val="00582117"/>
    <w:rsid w:val="0058478F"/>
    <w:rsid w:val="00584A61"/>
    <w:rsid w:val="005865C1"/>
    <w:rsid w:val="005877EB"/>
    <w:rsid w:val="005911C8"/>
    <w:rsid w:val="00593315"/>
    <w:rsid w:val="005A12BE"/>
    <w:rsid w:val="005A170D"/>
    <w:rsid w:val="005A174B"/>
    <w:rsid w:val="005A5FFD"/>
    <w:rsid w:val="005A6C96"/>
    <w:rsid w:val="005C4BE4"/>
    <w:rsid w:val="005D0418"/>
    <w:rsid w:val="005D602F"/>
    <w:rsid w:val="005E1D58"/>
    <w:rsid w:val="005E37F6"/>
    <w:rsid w:val="005F30BA"/>
    <w:rsid w:val="006039F8"/>
    <w:rsid w:val="00610E37"/>
    <w:rsid w:val="00613886"/>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70C9"/>
    <w:rsid w:val="00692AD6"/>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9D7"/>
    <w:rsid w:val="00752BDE"/>
    <w:rsid w:val="0076542F"/>
    <w:rsid w:val="00766CFB"/>
    <w:rsid w:val="00780D36"/>
    <w:rsid w:val="007816FF"/>
    <w:rsid w:val="00783B44"/>
    <w:rsid w:val="00785028"/>
    <w:rsid w:val="00796B99"/>
    <w:rsid w:val="007A3A5A"/>
    <w:rsid w:val="007A4370"/>
    <w:rsid w:val="007B2837"/>
    <w:rsid w:val="007E1D15"/>
    <w:rsid w:val="007E1DEA"/>
    <w:rsid w:val="007E2202"/>
    <w:rsid w:val="007E260C"/>
    <w:rsid w:val="007F30BC"/>
    <w:rsid w:val="007F3420"/>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4B61"/>
    <w:rsid w:val="00887422"/>
    <w:rsid w:val="0089166C"/>
    <w:rsid w:val="00893204"/>
    <w:rsid w:val="008960DE"/>
    <w:rsid w:val="008A36DF"/>
    <w:rsid w:val="008B4E21"/>
    <w:rsid w:val="008C1698"/>
    <w:rsid w:val="008C1A3D"/>
    <w:rsid w:val="008D01C3"/>
    <w:rsid w:val="008D1E13"/>
    <w:rsid w:val="008D6549"/>
    <w:rsid w:val="008D70D2"/>
    <w:rsid w:val="008E00D0"/>
    <w:rsid w:val="008E52C8"/>
    <w:rsid w:val="008F3798"/>
    <w:rsid w:val="008F3B6D"/>
    <w:rsid w:val="00900AE8"/>
    <w:rsid w:val="00900DAD"/>
    <w:rsid w:val="0091408E"/>
    <w:rsid w:val="009378CA"/>
    <w:rsid w:val="0095025E"/>
    <w:rsid w:val="00952A5F"/>
    <w:rsid w:val="00955C4C"/>
    <w:rsid w:val="00975568"/>
    <w:rsid w:val="009907DC"/>
    <w:rsid w:val="00995338"/>
    <w:rsid w:val="00996777"/>
    <w:rsid w:val="009A318E"/>
    <w:rsid w:val="009C0BC7"/>
    <w:rsid w:val="009C10EE"/>
    <w:rsid w:val="009C3B71"/>
    <w:rsid w:val="009C6592"/>
    <w:rsid w:val="009C6D49"/>
    <w:rsid w:val="009D3764"/>
    <w:rsid w:val="009E209B"/>
    <w:rsid w:val="009E4BFB"/>
    <w:rsid w:val="009F0747"/>
    <w:rsid w:val="00A03514"/>
    <w:rsid w:val="00A06D6B"/>
    <w:rsid w:val="00A102A3"/>
    <w:rsid w:val="00A17079"/>
    <w:rsid w:val="00A170E0"/>
    <w:rsid w:val="00A31BF0"/>
    <w:rsid w:val="00A333A5"/>
    <w:rsid w:val="00A33C7F"/>
    <w:rsid w:val="00A370D5"/>
    <w:rsid w:val="00A448C3"/>
    <w:rsid w:val="00A458D4"/>
    <w:rsid w:val="00A46FB7"/>
    <w:rsid w:val="00A53118"/>
    <w:rsid w:val="00A843AC"/>
    <w:rsid w:val="00A855A6"/>
    <w:rsid w:val="00A86AB5"/>
    <w:rsid w:val="00A94410"/>
    <w:rsid w:val="00A97226"/>
    <w:rsid w:val="00AA0E64"/>
    <w:rsid w:val="00AA142F"/>
    <w:rsid w:val="00AA1B81"/>
    <w:rsid w:val="00AA3162"/>
    <w:rsid w:val="00AA53DB"/>
    <w:rsid w:val="00AB239A"/>
    <w:rsid w:val="00AB6CA5"/>
    <w:rsid w:val="00AC39FB"/>
    <w:rsid w:val="00AD200C"/>
    <w:rsid w:val="00AD53C7"/>
    <w:rsid w:val="00AD7ADC"/>
    <w:rsid w:val="00AE037A"/>
    <w:rsid w:val="00AE08EB"/>
    <w:rsid w:val="00AE7687"/>
    <w:rsid w:val="00B00BBE"/>
    <w:rsid w:val="00B04000"/>
    <w:rsid w:val="00B10710"/>
    <w:rsid w:val="00B11910"/>
    <w:rsid w:val="00B176A4"/>
    <w:rsid w:val="00B17C98"/>
    <w:rsid w:val="00B208FA"/>
    <w:rsid w:val="00B25C12"/>
    <w:rsid w:val="00B2766F"/>
    <w:rsid w:val="00B3090D"/>
    <w:rsid w:val="00B31ABC"/>
    <w:rsid w:val="00B445ED"/>
    <w:rsid w:val="00B556D4"/>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5520"/>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7BFC"/>
    <w:rsid w:val="00C97203"/>
    <w:rsid w:val="00CA0D9A"/>
    <w:rsid w:val="00CA0E23"/>
    <w:rsid w:val="00CC6128"/>
    <w:rsid w:val="00CD7878"/>
    <w:rsid w:val="00CE26A9"/>
    <w:rsid w:val="00CF5E71"/>
    <w:rsid w:val="00CF7FAC"/>
    <w:rsid w:val="00D04B59"/>
    <w:rsid w:val="00D160C1"/>
    <w:rsid w:val="00D17794"/>
    <w:rsid w:val="00D220B7"/>
    <w:rsid w:val="00D22398"/>
    <w:rsid w:val="00D265CC"/>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B0400"/>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387A"/>
    <w:rsid w:val="00E36051"/>
    <w:rsid w:val="00E4360E"/>
    <w:rsid w:val="00E544FA"/>
    <w:rsid w:val="00E55E83"/>
    <w:rsid w:val="00E56AF7"/>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C505A"/>
    <w:rsid w:val="00EC5571"/>
    <w:rsid w:val="00ED0E8F"/>
    <w:rsid w:val="00EE1504"/>
    <w:rsid w:val="00EE191C"/>
    <w:rsid w:val="00EE21F2"/>
    <w:rsid w:val="00EE276C"/>
    <w:rsid w:val="00EE3B5B"/>
    <w:rsid w:val="00EE4471"/>
    <w:rsid w:val="00EE4CC9"/>
    <w:rsid w:val="00EF0870"/>
    <w:rsid w:val="00EF4800"/>
    <w:rsid w:val="00EF674A"/>
    <w:rsid w:val="00F00A3D"/>
    <w:rsid w:val="00F17CA4"/>
    <w:rsid w:val="00F24DDD"/>
    <w:rsid w:val="00F256AA"/>
    <w:rsid w:val="00F2770B"/>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87A"/>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E338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E3387A"/>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3387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3387A"/>
    <w:pPr>
      <w:ind w:left="1418" w:hanging="1418"/>
      <w:outlineLvl w:val="3"/>
    </w:pPr>
    <w:rPr>
      <w:sz w:val="24"/>
    </w:rPr>
  </w:style>
  <w:style w:type="paragraph" w:styleId="Heading5">
    <w:name w:val="heading 5"/>
    <w:aliases w:val="H5"/>
    <w:basedOn w:val="Heading4"/>
    <w:next w:val="Normal"/>
    <w:qFormat/>
    <w:rsid w:val="00E3387A"/>
    <w:pPr>
      <w:ind w:left="1701" w:hanging="1701"/>
      <w:outlineLvl w:val="4"/>
    </w:pPr>
    <w:rPr>
      <w:sz w:val="22"/>
    </w:rPr>
  </w:style>
  <w:style w:type="paragraph" w:styleId="Heading6">
    <w:name w:val="heading 6"/>
    <w:basedOn w:val="H6"/>
    <w:next w:val="Normal"/>
    <w:link w:val="Heading6Char"/>
    <w:qFormat/>
    <w:rsid w:val="00E3387A"/>
    <w:pPr>
      <w:outlineLvl w:val="5"/>
    </w:pPr>
  </w:style>
  <w:style w:type="paragraph" w:styleId="Heading7">
    <w:name w:val="heading 7"/>
    <w:basedOn w:val="H6"/>
    <w:next w:val="Normal"/>
    <w:link w:val="Heading7Char"/>
    <w:qFormat/>
    <w:rsid w:val="00E3387A"/>
    <w:pPr>
      <w:outlineLvl w:val="6"/>
    </w:pPr>
  </w:style>
  <w:style w:type="paragraph" w:styleId="Heading8">
    <w:name w:val="heading 8"/>
    <w:aliases w:val="Table Heading"/>
    <w:basedOn w:val="Heading1"/>
    <w:next w:val="Normal"/>
    <w:qFormat/>
    <w:rsid w:val="00E3387A"/>
    <w:pPr>
      <w:ind w:left="0" w:firstLine="0"/>
      <w:outlineLvl w:val="7"/>
    </w:pPr>
  </w:style>
  <w:style w:type="paragraph" w:styleId="Heading9">
    <w:name w:val="heading 9"/>
    <w:aliases w:val="Figure Heading,FH"/>
    <w:basedOn w:val="Heading8"/>
    <w:next w:val="Normal"/>
    <w:qFormat/>
    <w:rsid w:val="00E3387A"/>
    <w:pPr>
      <w:outlineLvl w:val="8"/>
    </w:pPr>
  </w:style>
  <w:style w:type="character" w:default="1" w:styleId="DefaultParagraphFont">
    <w:name w:val="Default Paragraph Font"/>
    <w:semiHidden/>
    <w:rsid w:val="00E338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387A"/>
  </w:style>
  <w:style w:type="paragraph" w:customStyle="1" w:styleId="FP">
    <w:name w:val="FP"/>
    <w:basedOn w:val="Normal"/>
    <w:rsid w:val="00E3387A"/>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3387A"/>
    <w:pPr>
      <w:spacing w:before="180"/>
      <w:ind w:left="2693" w:hanging="2693"/>
    </w:pPr>
    <w:rPr>
      <w:b/>
    </w:rPr>
  </w:style>
  <w:style w:type="paragraph" w:styleId="TOC1">
    <w:name w:val="toc 1"/>
    <w:semiHidden/>
    <w:rsid w:val="00E338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E338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E3387A"/>
    <w:pPr>
      <w:ind w:left="1701" w:hanging="1701"/>
    </w:pPr>
  </w:style>
  <w:style w:type="paragraph" w:styleId="TOC4">
    <w:name w:val="toc 4"/>
    <w:basedOn w:val="TOC3"/>
    <w:rsid w:val="00E3387A"/>
    <w:pPr>
      <w:ind w:left="1418" w:hanging="1418"/>
    </w:pPr>
  </w:style>
  <w:style w:type="paragraph" w:styleId="TOC3">
    <w:name w:val="toc 3"/>
    <w:basedOn w:val="TOC2"/>
    <w:rsid w:val="00E3387A"/>
    <w:pPr>
      <w:ind w:left="1134" w:hanging="1134"/>
    </w:pPr>
  </w:style>
  <w:style w:type="paragraph" w:styleId="TOC2">
    <w:name w:val="toc 2"/>
    <w:basedOn w:val="TOC1"/>
    <w:rsid w:val="00E3387A"/>
    <w:pPr>
      <w:keepNext w:val="0"/>
      <w:spacing w:before="0"/>
      <w:ind w:left="851" w:hanging="851"/>
    </w:pPr>
    <w:rPr>
      <w:sz w:val="20"/>
    </w:rPr>
  </w:style>
  <w:style w:type="paragraph" w:styleId="Index2">
    <w:name w:val="index 2"/>
    <w:basedOn w:val="Index1"/>
    <w:rsid w:val="00E3387A"/>
    <w:pPr>
      <w:ind w:left="284"/>
    </w:pPr>
  </w:style>
  <w:style w:type="paragraph" w:styleId="Index1">
    <w:name w:val="index 1"/>
    <w:basedOn w:val="Normal"/>
    <w:rsid w:val="00E3387A"/>
    <w:pPr>
      <w:keepLines/>
      <w:spacing w:after="0"/>
    </w:pPr>
  </w:style>
  <w:style w:type="paragraph" w:customStyle="1" w:styleId="ZH">
    <w:name w:val="ZH"/>
    <w:rsid w:val="00E338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E3387A"/>
    <w:pPr>
      <w:outlineLvl w:val="9"/>
    </w:pPr>
  </w:style>
  <w:style w:type="paragraph" w:styleId="ListNumber2">
    <w:name w:val="List Number 2"/>
    <w:basedOn w:val="ListNumber"/>
    <w:rsid w:val="00E3387A"/>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3387A"/>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E3387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3387A"/>
    <w:pPr>
      <w:keepLines/>
      <w:spacing w:after="0"/>
      <w:ind w:left="454" w:hanging="454"/>
    </w:pPr>
    <w:rPr>
      <w:sz w:val="16"/>
    </w:rPr>
  </w:style>
  <w:style w:type="paragraph" w:customStyle="1" w:styleId="TAH">
    <w:name w:val="TAH"/>
    <w:basedOn w:val="TAC"/>
    <w:link w:val="TAHCar"/>
    <w:rsid w:val="00E3387A"/>
    <w:rPr>
      <w:b/>
    </w:rPr>
  </w:style>
  <w:style w:type="paragraph" w:customStyle="1" w:styleId="TAC">
    <w:name w:val="TAC"/>
    <w:basedOn w:val="TAL"/>
    <w:link w:val="TACChar"/>
    <w:rsid w:val="00E3387A"/>
    <w:pPr>
      <w:jc w:val="center"/>
    </w:pPr>
  </w:style>
  <w:style w:type="paragraph" w:customStyle="1" w:styleId="TF">
    <w:name w:val="TF"/>
    <w:basedOn w:val="TH"/>
    <w:rsid w:val="00E3387A"/>
    <w:pPr>
      <w:keepNext w:val="0"/>
      <w:spacing w:before="0" w:after="240"/>
    </w:pPr>
  </w:style>
  <w:style w:type="paragraph" w:customStyle="1" w:styleId="NO">
    <w:name w:val="NO"/>
    <w:basedOn w:val="Normal"/>
    <w:rsid w:val="00E3387A"/>
    <w:pPr>
      <w:keepLines/>
      <w:ind w:left="1135" w:hanging="851"/>
    </w:pPr>
  </w:style>
  <w:style w:type="paragraph" w:styleId="TOC9">
    <w:name w:val="toc 9"/>
    <w:basedOn w:val="TOC8"/>
    <w:rsid w:val="00E3387A"/>
    <w:pPr>
      <w:ind w:left="1418" w:hanging="1418"/>
    </w:pPr>
  </w:style>
  <w:style w:type="paragraph" w:customStyle="1" w:styleId="EX">
    <w:name w:val="EX"/>
    <w:basedOn w:val="Normal"/>
    <w:rsid w:val="00E3387A"/>
    <w:pPr>
      <w:keepLines/>
      <w:ind w:left="1702" w:hanging="1418"/>
    </w:pPr>
  </w:style>
  <w:style w:type="paragraph" w:customStyle="1" w:styleId="LD">
    <w:name w:val="LD"/>
    <w:rsid w:val="00E3387A"/>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E3387A"/>
    <w:pPr>
      <w:spacing w:after="0"/>
    </w:pPr>
  </w:style>
  <w:style w:type="paragraph" w:customStyle="1" w:styleId="EW">
    <w:name w:val="EW"/>
    <w:basedOn w:val="EX"/>
    <w:rsid w:val="00E3387A"/>
    <w:pPr>
      <w:spacing w:after="0"/>
    </w:pPr>
  </w:style>
  <w:style w:type="paragraph" w:styleId="TOC6">
    <w:name w:val="toc 6"/>
    <w:basedOn w:val="TOC5"/>
    <w:next w:val="Normal"/>
    <w:rsid w:val="00E3387A"/>
    <w:pPr>
      <w:ind w:left="1985" w:hanging="1985"/>
    </w:pPr>
  </w:style>
  <w:style w:type="paragraph" w:styleId="TOC7">
    <w:name w:val="toc 7"/>
    <w:basedOn w:val="TOC6"/>
    <w:next w:val="Normal"/>
    <w:rsid w:val="00E3387A"/>
    <w:pPr>
      <w:ind w:left="2268" w:hanging="2268"/>
    </w:pPr>
  </w:style>
  <w:style w:type="paragraph" w:styleId="ListBullet2">
    <w:name w:val="List Bullet 2"/>
    <w:aliases w:val="lb2"/>
    <w:basedOn w:val="ListBullet"/>
    <w:rsid w:val="00E3387A"/>
    <w:pPr>
      <w:ind w:left="851"/>
    </w:pPr>
  </w:style>
  <w:style w:type="paragraph" w:styleId="ListBullet3">
    <w:name w:val="List Bullet 3"/>
    <w:basedOn w:val="ListBullet2"/>
    <w:rsid w:val="00E3387A"/>
    <w:pPr>
      <w:ind w:left="1135"/>
    </w:pPr>
  </w:style>
  <w:style w:type="paragraph" w:styleId="ListNumber">
    <w:name w:val="List Number"/>
    <w:basedOn w:val="List"/>
    <w:rsid w:val="00E3387A"/>
  </w:style>
  <w:style w:type="paragraph" w:customStyle="1" w:styleId="EQ">
    <w:name w:val="EQ"/>
    <w:basedOn w:val="Normal"/>
    <w:next w:val="Normal"/>
    <w:rsid w:val="00E3387A"/>
    <w:pPr>
      <w:keepLines/>
      <w:tabs>
        <w:tab w:val="center" w:pos="4536"/>
        <w:tab w:val="right" w:pos="9072"/>
      </w:tabs>
    </w:pPr>
    <w:rPr>
      <w:noProof/>
    </w:rPr>
  </w:style>
  <w:style w:type="paragraph" w:customStyle="1" w:styleId="TH">
    <w:name w:val="TH"/>
    <w:basedOn w:val="Normal"/>
    <w:link w:val="THChar"/>
    <w:rsid w:val="00E3387A"/>
    <w:pPr>
      <w:keepNext/>
      <w:keepLines/>
      <w:spacing w:before="60"/>
      <w:jc w:val="center"/>
    </w:pPr>
    <w:rPr>
      <w:rFonts w:ascii="Arial" w:hAnsi="Arial"/>
      <w:b/>
    </w:rPr>
  </w:style>
  <w:style w:type="paragraph" w:customStyle="1" w:styleId="NF">
    <w:name w:val="NF"/>
    <w:basedOn w:val="NO"/>
    <w:rsid w:val="00E3387A"/>
    <w:pPr>
      <w:keepNext/>
      <w:spacing w:after="0"/>
    </w:pPr>
    <w:rPr>
      <w:rFonts w:ascii="Arial" w:hAnsi="Arial"/>
      <w:sz w:val="18"/>
    </w:rPr>
  </w:style>
  <w:style w:type="paragraph" w:customStyle="1" w:styleId="PL">
    <w:name w:val="PL"/>
    <w:rsid w:val="00E338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3387A"/>
    <w:pPr>
      <w:jc w:val="right"/>
    </w:pPr>
  </w:style>
  <w:style w:type="paragraph" w:customStyle="1" w:styleId="H6">
    <w:name w:val="H6"/>
    <w:basedOn w:val="Heading5"/>
    <w:next w:val="Normal"/>
    <w:rsid w:val="00E3387A"/>
    <w:pPr>
      <w:ind w:left="1985" w:hanging="1985"/>
      <w:outlineLvl w:val="9"/>
    </w:pPr>
    <w:rPr>
      <w:sz w:val="20"/>
    </w:rPr>
  </w:style>
  <w:style w:type="paragraph" w:customStyle="1" w:styleId="TAN">
    <w:name w:val="TAN"/>
    <w:basedOn w:val="TAL"/>
    <w:link w:val="TANChar"/>
    <w:rsid w:val="00E3387A"/>
    <w:pPr>
      <w:ind w:left="851" w:hanging="851"/>
    </w:pPr>
  </w:style>
  <w:style w:type="paragraph" w:customStyle="1" w:styleId="TAL">
    <w:name w:val="TAL"/>
    <w:basedOn w:val="Normal"/>
    <w:link w:val="TALCar"/>
    <w:rsid w:val="00E3387A"/>
    <w:pPr>
      <w:keepNext/>
      <w:keepLines/>
      <w:spacing w:after="0"/>
    </w:pPr>
    <w:rPr>
      <w:rFonts w:ascii="Arial" w:hAnsi="Arial"/>
      <w:sz w:val="18"/>
    </w:rPr>
  </w:style>
  <w:style w:type="paragraph" w:customStyle="1" w:styleId="ZA">
    <w:name w:val="ZA"/>
    <w:rsid w:val="00E338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338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E338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E338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E3387A"/>
    <w:pPr>
      <w:framePr w:wrap="notBeside" w:y="16161"/>
    </w:pPr>
  </w:style>
  <w:style w:type="character" w:customStyle="1" w:styleId="ZGSM">
    <w:name w:val="ZGSM"/>
    <w:rsid w:val="00E3387A"/>
  </w:style>
  <w:style w:type="paragraph" w:styleId="List2">
    <w:name w:val="List 2"/>
    <w:basedOn w:val="List"/>
    <w:rsid w:val="00E3387A"/>
    <w:pPr>
      <w:ind w:left="851"/>
    </w:pPr>
  </w:style>
  <w:style w:type="paragraph" w:customStyle="1" w:styleId="ZG">
    <w:name w:val="ZG"/>
    <w:rsid w:val="00E338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E3387A"/>
    <w:pPr>
      <w:ind w:left="1135"/>
    </w:pPr>
  </w:style>
  <w:style w:type="paragraph" w:styleId="List4">
    <w:name w:val="List 4"/>
    <w:basedOn w:val="List3"/>
    <w:rsid w:val="00E3387A"/>
    <w:pPr>
      <w:ind w:left="1418"/>
    </w:pPr>
  </w:style>
  <w:style w:type="paragraph" w:styleId="List5">
    <w:name w:val="List 5"/>
    <w:basedOn w:val="List4"/>
    <w:rsid w:val="00E3387A"/>
    <w:pPr>
      <w:ind w:left="1702"/>
    </w:pPr>
  </w:style>
  <w:style w:type="paragraph" w:customStyle="1" w:styleId="EditorsNote">
    <w:name w:val="Editor's Note"/>
    <w:basedOn w:val="NO"/>
    <w:rsid w:val="00E3387A"/>
    <w:rPr>
      <w:color w:val="FF0000"/>
    </w:rPr>
  </w:style>
  <w:style w:type="paragraph" w:styleId="List">
    <w:name w:val="List"/>
    <w:basedOn w:val="Normal"/>
    <w:rsid w:val="00E3387A"/>
    <w:pPr>
      <w:ind w:left="568" w:hanging="284"/>
    </w:pPr>
  </w:style>
  <w:style w:type="paragraph" w:styleId="ListBullet">
    <w:name w:val="List Bullet"/>
    <w:basedOn w:val="List"/>
    <w:rsid w:val="00E3387A"/>
  </w:style>
  <w:style w:type="paragraph" w:styleId="ListBullet4">
    <w:name w:val="List Bullet 4"/>
    <w:basedOn w:val="ListBullet3"/>
    <w:rsid w:val="00E3387A"/>
    <w:pPr>
      <w:ind w:left="1418"/>
    </w:pPr>
  </w:style>
  <w:style w:type="paragraph" w:styleId="ListBullet5">
    <w:name w:val="List Bullet 5"/>
    <w:basedOn w:val="ListBullet4"/>
    <w:rsid w:val="00E3387A"/>
    <w:pPr>
      <w:ind w:left="1702"/>
    </w:pPr>
  </w:style>
  <w:style w:type="paragraph" w:customStyle="1" w:styleId="B1">
    <w:name w:val="B1"/>
    <w:basedOn w:val="List"/>
    <w:link w:val="B1Char1"/>
    <w:rsid w:val="00E3387A"/>
  </w:style>
  <w:style w:type="paragraph" w:customStyle="1" w:styleId="B2">
    <w:name w:val="B2"/>
    <w:basedOn w:val="List2"/>
    <w:rsid w:val="00E3387A"/>
  </w:style>
  <w:style w:type="paragraph" w:customStyle="1" w:styleId="B3">
    <w:name w:val="B3"/>
    <w:basedOn w:val="List3"/>
    <w:rsid w:val="00E3387A"/>
  </w:style>
  <w:style w:type="paragraph" w:customStyle="1" w:styleId="B4">
    <w:name w:val="B4"/>
    <w:basedOn w:val="List4"/>
    <w:rsid w:val="00E3387A"/>
  </w:style>
  <w:style w:type="paragraph" w:customStyle="1" w:styleId="B5">
    <w:name w:val="B5"/>
    <w:basedOn w:val="List5"/>
    <w:rsid w:val="00E3387A"/>
  </w:style>
  <w:style w:type="paragraph" w:styleId="Footer">
    <w:name w:val="footer"/>
    <w:basedOn w:val="Header"/>
    <w:link w:val="FooterChar"/>
    <w:rsid w:val="00E3387A"/>
    <w:pPr>
      <w:jc w:val="center"/>
    </w:pPr>
    <w:rPr>
      <w:i/>
    </w:rPr>
  </w:style>
  <w:style w:type="paragraph" w:customStyle="1" w:styleId="ZTD">
    <w:name w:val="ZTD"/>
    <w:basedOn w:val="ZB"/>
    <w:rsid w:val="00E3387A"/>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0073618">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54492209">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196724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vijayb\OneDrive%20-%20Qualcomm\RAN5%20related\RAN5\Meeting\RAN5_106_Athens\meeting_handling\Tdoc\R5-250558.zip" TargetMode="External"/><Relationship Id="rId18" Type="http://schemas.openxmlformats.org/officeDocument/2006/relationships/hyperlink" Target="file:///C:\Users\vijayb\OneDrive%20-%20Qualcomm\RAN5%20related\RAN5\Meeting\RAN5_107_Malta\meeting_handling\Tdoc\R5-252989.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file:///C:\Users\vijayb\OneDrive%20-%20Qualcomm\RAN5%20related\RAN5\Meeting\RAN5_105_Orlando\meeting_handling\Tdoc\R5-247156.zip" TargetMode="External"/><Relationship Id="rId17" Type="http://schemas.openxmlformats.org/officeDocument/2006/relationships/hyperlink" Target="file:///C:\Users\vijayb\OneDrive%20-%20Qualcomm\RAN5%20related\RAN5\Meeting\RAN5_107_Malta\meeting_handling\Tdoc\R5-252988.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vijayb\OneDrive%20-%20Qualcomm\RAN5%20related\RAN5\Meeting\RAN5_106_Athens\meeting_handling\Tdoc\R5-250496.zi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vijayb\OneDrive%20-%20Qualcomm\RAN5%20related\RAN5\Meeting\RAN5_105_Orlando\meeting_handling\Tdoc\R5-247504.zip" TargetMode="External"/><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file:///C:\Users\vijayb\OneDrive%20-%20Qualcomm\RAN5%20related\RAN5\Meeting\RAN5_106_Athens\meeting_handling\Tdoc\R5-251216.zip" TargetMode="External"/><Relationship Id="rId23" Type="http://schemas.openxmlformats.org/officeDocument/2006/relationships/header" Target="header3.xml"/><Relationship Id="rId10" Type="http://schemas.openxmlformats.org/officeDocument/2006/relationships/hyperlink" Target="file:///C:\Users\vijayb\OneDrive%20-%20Qualcomm\RAN5%20related\RAN5\Meeting\RAN5_105_Orlando\meeting_handling\Tdoc\R5-247503.zip"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vijayb\OneDrive%20-%20Qualcomm\RAN5%20related\RAN5\Meeting\RAN5_106_Athens\meeting_handling\Tdoc\R5-250557.zip"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349</TotalTime>
  <Pages>4</Pages>
  <Words>1217</Words>
  <Characters>6941</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8142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123</cp:revision>
  <dcterms:created xsi:type="dcterms:W3CDTF">2020-08-28T00:28:00Z</dcterms:created>
  <dcterms:modified xsi:type="dcterms:W3CDTF">2025-05-23T06:21:00Z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